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713" w:rsidRDefault="003426FF" w:rsidP="006B0713">
      <w:pPr>
        <w:spacing w:line="240" w:lineRule="auto"/>
        <w:rPr>
          <w:rFonts w:cstheme="minorHAnsi"/>
          <w:b/>
          <w:color w:val="222222"/>
          <w:sz w:val="24"/>
          <w:szCs w:val="24"/>
          <w:shd w:val="clear" w:color="auto" w:fill="FFFFFF"/>
          <w:lang w:val="en-US"/>
        </w:rPr>
      </w:pPr>
      <w:r>
        <w:rPr>
          <w:rFonts w:cstheme="minorHAnsi"/>
          <w:b/>
          <w:color w:val="222222"/>
          <w:sz w:val="24"/>
          <w:szCs w:val="24"/>
          <w:shd w:val="clear" w:color="auto" w:fill="FFFFFF"/>
          <w:lang w:val="en-US"/>
        </w:rPr>
        <w:t xml:space="preserve">                                                                                                                 </w:t>
      </w:r>
      <w:r w:rsidR="006B0713">
        <w:rPr>
          <w:rFonts w:cstheme="minorHAnsi"/>
          <w:b/>
          <w:noProof/>
          <w:color w:val="222222"/>
          <w:sz w:val="24"/>
          <w:szCs w:val="24"/>
          <w:shd w:val="clear" w:color="auto" w:fill="FFFFFF"/>
          <w:lang w:val="en-US"/>
        </w:rPr>
        <w:drawing>
          <wp:inline distT="0" distB="0" distL="0" distR="0">
            <wp:extent cx="1223154" cy="1051068"/>
            <wp:effectExtent l="19050" t="0" r="0" b="0"/>
            <wp:docPr id="2" name="Picture 2" descr="C:\Users\alexa\Desktop\IMG_20191222_104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xa\Desktop\IMG_20191222_10453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933" cy="1053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0713">
        <w:rPr>
          <w:rFonts w:cstheme="minorHAnsi"/>
          <w:b/>
          <w:color w:val="222222"/>
          <w:sz w:val="24"/>
          <w:szCs w:val="24"/>
          <w:shd w:val="clear" w:color="auto" w:fill="FFFFFF"/>
          <w:lang w:val="en-US"/>
        </w:rPr>
        <w:t xml:space="preserve"> </w:t>
      </w:r>
    </w:p>
    <w:p w:rsidR="00005897" w:rsidRPr="006B0713" w:rsidRDefault="00005897" w:rsidP="006B0713">
      <w:pPr>
        <w:spacing w:line="240" w:lineRule="auto"/>
        <w:jc w:val="center"/>
        <w:rPr>
          <w:rFonts w:cstheme="minorHAnsi"/>
          <w:color w:val="222222"/>
          <w:sz w:val="24"/>
          <w:szCs w:val="24"/>
          <w:shd w:val="clear" w:color="auto" w:fill="FFFFFF"/>
          <w:lang w:val="en-US"/>
        </w:rPr>
      </w:pPr>
      <w:r w:rsidRPr="00C921CE">
        <w:rPr>
          <w:rFonts w:cstheme="minorHAnsi"/>
          <w:b/>
          <w:color w:val="222222"/>
          <w:sz w:val="24"/>
          <w:szCs w:val="24"/>
          <w:shd w:val="clear" w:color="auto" w:fill="FFFFFF"/>
          <w:lang w:val="en-US"/>
        </w:rPr>
        <w:t>Title</w:t>
      </w:r>
      <w:r w:rsidRPr="00C921CE">
        <w:rPr>
          <w:rFonts w:cstheme="minorHAnsi"/>
          <w:color w:val="222222"/>
          <w:sz w:val="24"/>
          <w:szCs w:val="24"/>
          <w:shd w:val="clear" w:color="auto" w:fill="FFFFFF"/>
          <w:lang w:val="en-US"/>
        </w:rPr>
        <w:t>: The experience of aging in a nursing home: biographies and dominant Discourses of aging in different social contexts.</w:t>
      </w:r>
    </w:p>
    <w:p w:rsidR="00D148C0" w:rsidRPr="00C921CE" w:rsidRDefault="00005897" w:rsidP="008D13FD">
      <w:pPr>
        <w:spacing w:after="0" w:line="240" w:lineRule="auto"/>
        <w:ind w:firstLine="720"/>
        <w:jc w:val="center"/>
        <w:rPr>
          <w:rFonts w:cstheme="minorHAnsi"/>
          <w:color w:val="222222"/>
          <w:u w:val="single"/>
          <w:shd w:val="clear" w:color="auto" w:fill="FFFFFF"/>
          <w:lang w:val="en-US"/>
        </w:rPr>
      </w:pP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Name: Theodora </w:t>
      </w:r>
      <w:proofErr w:type="spellStart"/>
      <w:r w:rsidRPr="00C921CE">
        <w:rPr>
          <w:rFonts w:cstheme="minorHAnsi"/>
          <w:color w:val="222222"/>
          <w:shd w:val="clear" w:color="auto" w:fill="FFFFFF"/>
          <w:lang w:val="en-US"/>
        </w:rPr>
        <w:t>Aligiza</w:t>
      </w:r>
      <w:r w:rsidR="008D13FD">
        <w:rPr>
          <w:rFonts w:cstheme="minorHAnsi"/>
          <w:color w:val="222222"/>
          <w:shd w:val="clear" w:color="auto" w:fill="FFFFFF"/>
          <w:lang w:val="en-US"/>
        </w:rPr>
        <w:t>ki</w:t>
      </w:r>
      <w:proofErr w:type="spellEnd"/>
      <w:r w:rsidR="008D13FD">
        <w:rPr>
          <w:rFonts w:cstheme="minorHAnsi"/>
          <w:color w:val="222222"/>
          <w:shd w:val="clear" w:color="auto" w:fill="FFFFFF"/>
          <w:lang w:val="en-US"/>
        </w:rPr>
        <w:t>, Psychologist - PhD S</w:t>
      </w:r>
      <w:r w:rsidRPr="00C921CE">
        <w:rPr>
          <w:rFonts w:cstheme="minorHAnsi"/>
          <w:color w:val="222222"/>
          <w:shd w:val="clear" w:color="auto" w:fill="FFFFFF"/>
          <w:lang w:val="en-US"/>
        </w:rPr>
        <w:t>.</w:t>
      </w:r>
    </w:p>
    <w:p w:rsidR="00D148C0" w:rsidRDefault="00005897" w:rsidP="008D13FD">
      <w:pPr>
        <w:spacing w:after="0" w:line="240" w:lineRule="auto"/>
        <w:ind w:firstLine="720"/>
        <w:jc w:val="center"/>
        <w:rPr>
          <w:rFonts w:cstheme="minorHAnsi"/>
          <w:color w:val="222222"/>
          <w:shd w:val="clear" w:color="auto" w:fill="FFFFFF"/>
          <w:lang w:val="en-US"/>
        </w:rPr>
      </w:pP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University of Crete, </w:t>
      </w:r>
      <w:r w:rsidR="008D13FD">
        <w:rPr>
          <w:rFonts w:cstheme="minorHAnsi"/>
          <w:color w:val="222222"/>
          <w:shd w:val="clear" w:color="auto" w:fill="FFFFFF"/>
          <w:lang w:val="en-US"/>
        </w:rPr>
        <w:t>Department</w:t>
      </w:r>
      <w:r w:rsidR="00D148C0" w:rsidRPr="00C921CE">
        <w:rPr>
          <w:rFonts w:cstheme="minorHAnsi"/>
          <w:color w:val="222222"/>
          <w:shd w:val="clear" w:color="auto" w:fill="FFFFFF"/>
          <w:lang w:val="en-US"/>
        </w:rPr>
        <w:t xml:space="preserve"> of Sociology, </w:t>
      </w:r>
      <w:r w:rsidRPr="00C921CE">
        <w:rPr>
          <w:rFonts w:cstheme="minorHAnsi"/>
          <w:color w:val="222222"/>
          <w:shd w:val="clear" w:color="auto" w:fill="FFFFFF"/>
          <w:lang w:val="en-US"/>
        </w:rPr>
        <w:t>Greece</w:t>
      </w:r>
    </w:p>
    <w:p w:rsidR="008D13FD" w:rsidRPr="00C921CE" w:rsidRDefault="008D13FD" w:rsidP="008D13FD">
      <w:pPr>
        <w:spacing w:after="0" w:line="240" w:lineRule="auto"/>
        <w:ind w:firstLine="720"/>
        <w:jc w:val="center"/>
        <w:rPr>
          <w:rFonts w:cstheme="minorHAnsi"/>
          <w:color w:val="222222"/>
          <w:shd w:val="clear" w:color="auto" w:fill="FFFFFF"/>
          <w:lang w:val="en-US"/>
        </w:rPr>
      </w:pPr>
    </w:p>
    <w:p w:rsidR="00005897" w:rsidRPr="00C921CE" w:rsidRDefault="00005897" w:rsidP="00C921CE">
      <w:pPr>
        <w:spacing w:line="240" w:lineRule="auto"/>
        <w:ind w:firstLine="720"/>
        <w:jc w:val="both"/>
        <w:rPr>
          <w:rFonts w:cstheme="minorHAnsi"/>
          <w:color w:val="222222"/>
          <w:shd w:val="clear" w:color="auto" w:fill="FFFFFF"/>
          <w:lang w:val="en-US"/>
        </w:rPr>
      </w:pPr>
      <w:r w:rsidRPr="00C921CE">
        <w:rPr>
          <w:rFonts w:cstheme="minorHAnsi"/>
          <w:color w:val="222222"/>
          <w:shd w:val="clear" w:color="auto" w:fill="FFFFFF"/>
          <w:lang w:val="en-US"/>
        </w:rPr>
        <w:t>In the present dissertation, the researcher studies the aging experience in a nursing</w:t>
      </w:r>
      <w:r w:rsidR="0096396E">
        <w:rPr>
          <w:rFonts w:cstheme="minorHAnsi"/>
          <w:color w:val="222222"/>
          <w:shd w:val="clear" w:color="auto" w:fill="FFFFFF"/>
          <w:lang w:val="en-US"/>
        </w:rPr>
        <w:t>-care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 home while working as a psychologist in the same institution. Meth</w:t>
      </w:r>
      <w:r w:rsidR="00C921CE">
        <w:rPr>
          <w:rFonts w:cstheme="minorHAnsi"/>
          <w:color w:val="222222"/>
          <w:shd w:val="clear" w:color="auto" w:fill="FFFFFF"/>
          <w:lang w:val="en-US"/>
        </w:rPr>
        <w:t xml:space="preserve">odologically, she </w:t>
      </w:r>
      <w:r w:rsidR="008D13FD">
        <w:rPr>
          <w:rFonts w:cstheme="minorHAnsi"/>
          <w:color w:val="222222"/>
          <w:shd w:val="clear" w:color="auto" w:fill="FFFFFF"/>
          <w:lang w:val="en-US"/>
        </w:rPr>
        <w:t xml:space="preserve">uses </w:t>
      </w:r>
      <w:r w:rsidR="00C921CE">
        <w:rPr>
          <w:rFonts w:cstheme="minorHAnsi"/>
          <w:color w:val="222222"/>
          <w:shd w:val="clear" w:color="auto" w:fill="FFFFFF"/>
          <w:lang w:val="en-US"/>
        </w:rPr>
        <w:t xml:space="preserve">“Narrative </w:t>
      </w:r>
      <w:proofErr w:type="spellStart"/>
      <w:r w:rsidR="00C921CE">
        <w:rPr>
          <w:rFonts w:cstheme="minorHAnsi"/>
          <w:color w:val="222222"/>
          <w:shd w:val="clear" w:color="auto" w:fill="FFFFFF"/>
          <w:lang w:val="en-US"/>
        </w:rPr>
        <w:t>Gerontological</w:t>
      </w:r>
      <w:proofErr w:type="spellEnd"/>
      <w:r w:rsidR="00C921CE">
        <w:rPr>
          <w:rFonts w:cstheme="minorHAnsi"/>
          <w:color w:val="222222"/>
          <w:shd w:val="clear" w:color="auto" w:fill="FFFFFF"/>
          <w:lang w:val="en-US"/>
        </w:rPr>
        <w:t xml:space="preserve"> A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nalysis” by interviewing elderly residents and making </w:t>
      </w:r>
      <w:r w:rsidR="0096396E">
        <w:rPr>
          <w:rFonts w:cstheme="minorHAnsi"/>
          <w:color w:val="222222"/>
          <w:shd w:val="clear" w:color="auto" w:fill="FFFFFF"/>
          <w:lang w:val="en-US"/>
        </w:rPr>
        <w:t>participatory observations. T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his dual role raises ethical concerns about whether the position of authority in the </w:t>
      </w:r>
      <w:r w:rsidR="00C921CE">
        <w:rPr>
          <w:rFonts w:cstheme="minorHAnsi"/>
          <w:color w:val="222222"/>
          <w:shd w:val="clear" w:color="auto" w:fill="FFFFFF"/>
          <w:lang w:val="en-US"/>
        </w:rPr>
        <w:t>elderly center (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psychologist) is </w:t>
      </w:r>
      <w:r w:rsidR="00C921CE">
        <w:rPr>
          <w:rFonts w:cstheme="minorHAnsi"/>
          <w:color w:val="222222"/>
          <w:shd w:val="clear" w:color="auto" w:fill="FFFFFF"/>
          <w:lang w:val="en-US"/>
        </w:rPr>
        <w:t xml:space="preserve">affecting 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this specific vulnerable population. </w:t>
      </w:r>
      <w:r w:rsidR="0096396E">
        <w:rPr>
          <w:rFonts w:cstheme="minorHAnsi"/>
          <w:color w:val="222222"/>
          <w:shd w:val="clear" w:color="auto" w:fill="FFFFFF"/>
          <w:lang w:val="en-US"/>
        </w:rPr>
        <w:t>But t</w:t>
      </w:r>
      <w:r w:rsidRPr="00C921CE">
        <w:rPr>
          <w:rFonts w:cstheme="minorHAnsi"/>
          <w:color w:val="222222"/>
          <w:shd w:val="clear" w:color="auto" w:fill="FFFFFF"/>
          <w:lang w:val="en-US"/>
        </w:rPr>
        <w:t>hrough theories such as “</w:t>
      </w:r>
      <w:proofErr w:type="spellStart"/>
      <w:r w:rsidRPr="00C921CE">
        <w:rPr>
          <w:rFonts w:cstheme="minorHAnsi"/>
          <w:color w:val="222222"/>
          <w:shd w:val="clear" w:color="auto" w:fill="FFFFFF"/>
          <w:lang w:val="en-US"/>
        </w:rPr>
        <w:t>Levina's</w:t>
      </w:r>
      <w:proofErr w:type="spellEnd"/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 ethics” and </w:t>
      </w:r>
      <w:r w:rsidR="00C921CE">
        <w:rPr>
          <w:rFonts w:cstheme="minorHAnsi"/>
          <w:color w:val="222222"/>
          <w:shd w:val="clear" w:color="auto" w:fill="FFFFFF"/>
          <w:lang w:val="en-US"/>
        </w:rPr>
        <w:t>“</w:t>
      </w:r>
      <w:r w:rsidRPr="00C921CE">
        <w:rPr>
          <w:rFonts w:cstheme="minorHAnsi"/>
          <w:color w:val="222222"/>
          <w:shd w:val="clear" w:color="auto" w:fill="FFFFFF"/>
          <w:lang w:val="en-US"/>
        </w:rPr>
        <w:t>self-subjugation</w:t>
      </w:r>
      <w:r w:rsidR="00C921CE">
        <w:rPr>
          <w:rFonts w:cstheme="minorHAnsi"/>
          <w:color w:val="222222"/>
          <w:shd w:val="clear" w:color="auto" w:fill="FFFFFF"/>
          <w:lang w:val="en-US"/>
        </w:rPr>
        <w:t>”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 according to Foucault, her dual role will not be approached as divided, but as a single</w:t>
      </w:r>
      <w:r w:rsidR="008D13FD">
        <w:rPr>
          <w:rFonts w:cstheme="minorHAnsi"/>
          <w:color w:val="222222"/>
          <w:shd w:val="clear" w:color="auto" w:fill="FFFFFF"/>
          <w:lang w:val="en-US"/>
        </w:rPr>
        <w:t>-holistic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 role, in which the implementation of a holistic care is a key concern. Specifically, the researcher, both before and at the end of the research process, establishes a continuous relationship with the participants, based on the ethics principle, according to </w:t>
      </w:r>
      <w:proofErr w:type="spellStart"/>
      <w:r w:rsidRPr="00C921CE">
        <w:rPr>
          <w:rFonts w:cstheme="minorHAnsi"/>
          <w:color w:val="222222"/>
          <w:shd w:val="clear" w:color="auto" w:fill="FFFFFF"/>
          <w:lang w:val="en-US"/>
        </w:rPr>
        <w:t>Levina</w:t>
      </w:r>
      <w:proofErr w:type="spellEnd"/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. </w:t>
      </w:r>
      <w:r w:rsidR="00C921CE">
        <w:rPr>
          <w:rFonts w:cstheme="minorHAnsi"/>
          <w:color w:val="222222"/>
          <w:shd w:val="clear" w:color="auto" w:fill="FFFFFF"/>
          <w:lang w:val="en-US"/>
        </w:rPr>
        <w:t>The research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 aims, to understand the effective functioning of the narrative</w:t>
      </w:r>
      <w:r w:rsidR="008D13FD">
        <w:rPr>
          <w:rFonts w:cstheme="minorHAnsi"/>
          <w:color w:val="222222"/>
          <w:shd w:val="clear" w:color="auto" w:fill="FFFFFF"/>
          <w:lang w:val="en-US"/>
        </w:rPr>
        <w:t>s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 of the participant</w:t>
      </w:r>
      <w:r w:rsidR="008D13FD">
        <w:rPr>
          <w:rFonts w:cstheme="minorHAnsi"/>
          <w:color w:val="222222"/>
          <w:shd w:val="clear" w:color="auto" w:fill="FFFFFF"/>
          <w:lang w:val="en-US"/>
        </w:rPr>
        <w:t xml:space="preserve">s in relation to experience </w:t>
      </w:r>
      <w:r w:rsidRPr="00C921CE">
        <w:rPr>
          <w:rFonts w:cstheme="minorHAnsi"/>
          <w:color w:val="222222"/>
          <w:shd w:val="clear" w:color="auto" w:fill="FFFFFF"/>
          <w:lang w:val="en-US"/>
        </w:rPr>
        <w:t>“a</w:t>
      </w:r>
      <w:r w:rsidR="008D13FD">
        <w:rPr>
          <w:rFonts w:cstheme="minorHAnsi"/>
          <w:color w:val="222222"/>
          <w:shd w:val="clear" w:color="auto" w:fill="FFFFFF"/>
          <w:lang w:val="en-US"/>
        </w:rPr>
        <w:t>ging in a nursing home”. According to literature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, narratives help individuals </w:t>
      </w:r>
      <w:r w:rsidR="0096396E">
        <w:rPr>
          <w:rFonts w:cstheme="minorHAnsi"/>
          <w:color w:val="222222"/>
          <w:shd w:val="clear" w:color="auto" w:fill="FFFFFF"/>
          <w:lang w:val="en-US"/>
        </w:rPr>
        <w:t xml:space="preserve">who live in an elderly center, to 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build a cohesive self in the present, or resist </w:t>
      </w:r>
      <w:r w:rsidR="00C921CE">
        <w:rPr>
          <w:rFonts w:cstheme="minorHAnsi"/>
          <w:color w:val="222222"/>
          <w:shd w:val="clear" w:color="auto" w:fill="FFFFFF"/>
          <w:lang w:val="en-US"/>
        </w:rPr>
        <w:t xml:space="preserve">to </w:t>
      </w:r>
      <w:r w:rsidRPr="00C921CE">
        <w:rPr>
          <w:rFonts w:cstheme="minorHAnsi"/>
          <w:color w:val="222222"/>
          <w:shd w:val="clear" w:color="auto" w:fill="FFFFFF"/>
          <w:lang w:val="en-US"/>
        </w:rPr>
        <w:t>various forms of oppression. This transcendental analysis states that individuals in</w:t>
      </w:r>
      <w:r w:rsidR="00C921CE">
        <w:rPr>
          <w:rFonts w:cstheme="minorHAnsi"/>
          <w:color w:val="222222"/>
          <w:shd w:val="clear" w:color="auto" w:fill="FFFFFF"/>
          <w:lang w:val="en-US"/>
        </w:rPr>
        <w:t xml:space="preserve"> their narratives are not pathetic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 carriers of the dominant Discourses, but at the same time </w:t>
      </w:r>
      <w:r w:rsidR="00C921CE">
        <w:rPr>
          <w:rFonts w:cstheme="minorHAnsi"/>
          <w:color w:val="222222"/>
          <w:shd w:val="clear" w:color="auto" w:fill="FFFFFF"/>
          <w:lang w:val="en-US"/>
        </w:rPr>
        <w:t>they express their</w:t>
      </w:r>
      <w:r w:rsidR="008D13FD">
        <w:rPr>
          <w:rFonts w:cstheme="minorHAnsi"/>
          <w:color w:val="222222"/>
          <w:shd w:val="clear" w:color="auto" w:fill="FFFFFF"/>
          <w:lang w:val="en-US"/>
        </w:rPr>
        <w:t xml:space="preserve"> knowledge </w:t>
      </w:r>
      <w:r w:rsidRPr="00C921CE">
        <w:rPr>
          <w:rFonts w:cstheme="minorHAnsi"/>
          <w:color w:val="222222"/>
          <w:shd w:val="clear" w:color="auto" w:fill="FFFFFF"/>
          <w:lang w:val="en-US"/>
        </w:rPr>
        <w:t>resistance to them</w:t>
      </w:r>
      <w:r w:rsidR="008D13FD">
        <w:rPr>
          <w:rFonts w:cstheme="minorHAnsi"/>
          <w:color w:val="222222"/>
          <w:shd w:val="clear" w:color="auto" w:fill="FFFFFF"/>
          <w:lang w:val="en-US"/>
        </w:rPr>
        <w:t xml:space="preserve"> and deconstruct them</w:t>
      </w:r>
      <w:r w:rsidRPr="00C921CE">
        <w:rPr>
          <w:rFonts w:cstheme="minorHAnsi"/>
          <w:color w:val="222222"/>
          <w:shd w:val="clear" w:color="auto" w:fill="FFFFFF"/>
          <w:lang w:val="en-US"/>
        </w:rPr>
        <w:t>.</w:t>
      </w:r>
      <w:r w:rsidRPr="00C921CE">
        <w:rPr>
          <w:rFonts w:cstheme="minorHAnsi"/>
          <w:lang w:val="en-US"/>
        </w:rPr>
        <w:t xml:space="preserve"> 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By giving individuals the opportunity to relate their experiences, the researcher recognizes their need for resistance against dominant Discourses of aging, aiming to create a quality of life that is not defined by social stereotypes </w:t>
      </w:r>
      <w:r w:rsidR="008D13FD">
        <w:rPr>
          <w:rFonts w:cstheme="minorHAnsi"/>
          <w:color w:val="222222"/>
          <w:shd w:val="clear" w:color="auto" w:fill="FFFFFF"/>
          <w:lang w:val="en-US"/>
        </w:rPr>
        <w:t>about "successful aging</w:t>
      </w:r>
      <w:proofErr w:type="gramStart"/>
      <w:r w:rsidR="008D13FD">
        <w:rPr>
          <w:rFonts w:cstheme="minorHAnsi"/>
          <w:color w:val="222222"/>
          <w:shd w:val="clear" w:color="auto" w:fill="FFFFFF"/>
          <w:lang w:val="en-US"/>
        </w:rPr>
        <w:t xml:space="preserve">" 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 but</w:t>
      </w:r>
      <w:proofErr w:type="gramEnd"/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 </w:t>
      </w:r>
      <w:r w:rsidR="008D13FD">
        <w:rPr>
          <w:rFonts w:cstheme="minorHAnsi"/>
          <w:color w:val="222222"/>
          <w:shd w:val="clear" w:color="auto" w:fill="FFFFFF"/>
          <w:lang w:val="en-US"/>
        </w:rPr>
        <w:t xml:space="preserve">it is created from the voices of </w:t>
      </w:r>
      <w:r w:rsidRPr="00C921CE">
        <w:rPr>
          <w:rFonts w:cstheme="minorHAnsi"/>
          <w:color w:val="222222"/>
          <w:shd w:val="clear" w:color="auto" w:fill="FFFFFF"/>
          <w:lang w:val="en-US"/>
        </w:rPr>
        <w:t xml:space="preserve">elderly people themselves. </w:t>
      </w:r>
    </w:p>
    <w:p w:rsidR="00D148C0" w:rsidRPr="00D148C0" w:rsidRDefault="00D148C0" w:rsidP="00C921CE">
      <w:pPr>
        <w:spacing w:line="240" w:lineRule="auto"/>
        <w:jc w:val="both"/>
        <w:rPr>
          <w:b/>
          <w:lang w:val="en-US"/>
        </w:rPr>
      </w:pPr>
      <w:r w:rsidRPr="00D148C0">
        <w:rPr>
          <w:b/>
          <w:lang w:val="en-US"/>
        </w:rPr>
        <w:t>Biography</w:t>
      </w:r>
    </w:p>
    <w:p w:rsidR="00D148C0" w:rsidRPr="00C921CE" w:rsidRDefault="00D148C0" w:rsidP="00C921CE">
      <w:pPr>
        <w:spacing w:line="240" w:lineRule="auto"/>
        <w:jc w:val="both"/>
        <w:rPr>
          <w:rFonts w:eastAsia="MS PGothic"/>
          <w:color w:val="000000"/>
          <w:szCs w:val="32"/>
          <w:lang w:val="en-US"/>
        </w:rPr>
      </w:pPr>
      <w:r w:rsidRPr="00C921CE">
        <w:rPr>
          <w:lang w:val="en-US"/>
        </w:rPr>
        <w:t xml:space="preserve">Theodora </w:t>
      </w:r>
      <w:proofErr w:type="spellStart"/>
      <w:r w:rsidRPr="00C921CE">
        <w:rPr>
          <w:lang w:val="en-US"/>
        </w:rPr>
        <w:t>Aligizaki</w:t>
      </w:r>
      <w:proofErr w:type="spellEnd"/>
      <w:r w:rsidRPr="00C921CE">
        <w:rPr>
          <w:lang w:val="en-US"/>
        </w:rPr>
        <w:t xml:space="preserve"> has complete</w:t>
      </w:r>
      <w:r w:rsidR="008D13FD">
        <w:rPr>
          <w:lang w:val="en-US"/>
        </w:rPr>
        <w:t>d</w:t>
      </w:r>
      <w:r w:rsidRPr="00C921CE">
        <w:rPr>
          <w:lang w:val="en-US"/>
        </w:rPr>
        <w:t xml:space="preserve"> her </w:t>
      </w:r>
      <w:proofErr w:type="spellStart"/>
      <w:r w:rsidRPr="00C921CE">
        <w:rPr>
          <w:lang w:val="en-US"/>
        </w:rPr>
        <w:t>BSc</w:t>
      </w:r>
      <w:proofErr w:type="spellEnd"/>
      <w:r w:rsidRPr="00C921CE">
        <w:rPr>
          <w:lang w:val="en-US"/>
        </w:rPr>
        <w:t xml:space="preserve"> and </w:t>
      </w:r>
      <w:proofErr w:type="spellStart"/>
      <w:r w:rsidRPr="00C921CE">
        <w:rPr>
          <w:lang w:val="en-US"/>
        </w:rPr>
        <w:t>MSc</w:t>
      </w:r>
      <w:proofErr w:type="spellEnd"/>
      <w:r w:rsidRPr="00C921CE">
        <w:rPr>
          <w:lang w:val="en-US"/>
        </w:rPr>
        <w:t xml:space="preserve"> degree</w:t>
      </w:r>
      <w:r w:rsidR="008D13FD">
        <w:rPr>
          <w:lang w:val="en-US"/>
        </w:rPr>
        <w:t>s</w:t>
      </w:r>
      <w:r w:rsidRPr="00C921CE">
        <w:rPr>
          <w:lang w:val="en-US"/>
        </w:rPr>
        <w:t xml:space="preserve"> in the field of Psychology and now</w:t>
      </w:r>
      <w:r w:rsidR="00C921CE" w:rsidRPr="00C921CE">
        <w:rPr>
          <w:lang w:val="en-US"/>
        </w:rPr>
        <w:t>adays</w:t>
      </w:r>
      <w:r w:rsidRPr="00C921CE">
        <w:rPr>
          <w:lang w:val="en-US"/>
        </w:rPr>
        <w:t xml:space="preserve"> she is a </w:t>
      </w:r>
      <w:proofErr w:type="spellStart"/>
      <w:r w:rsidRPr="00C921CE">
        <w:rPr>
          <w:lang w:val="en-US"/>
        </w:rPr>
        <w:t>Phd</w:t>
      </w:r>
      <w:proofErr w:type="spellEnd"/>
      <w:r w:rsidRPr="00C921CE">
        <w:rPr>
          <w:lang w:val="en-US"/>
        </w:rPr>
        <w:t xml:space="preserve"> Student in the field of Sociology focusing on Social Gerontology. </w:t>
      </w:r>
      <w:r w:rsidR="008D13FD">
        <w:rPr>
          <w:lang w:val="en-US"/>
        </w:rPr>
        <w:t xml:space="preserve">Since 2016 </w:t>
      </w:r>
      <w:r w:rsidRPr="00C921CE">
        <w:rPr>
          <w:lang w:val="en-US"/>
        </w:rPr>
        <w:t>she is working as a psychologist in elderly centers in Norway and</w:t>
      </w:r>
      <w:r w:rsidR="008D13FD">
        <w:rPr>
          <w:lang w:val="en-US"/>
        </w:rPr>
        <w:t xml:space="preserve"> </w:t>
      </w:r>
      <w:r w:rsidRPr="00C921CE">
        <w:rPr>
          <w:lang w:val="en-US"/>
        </w:rPr>
        <w:t>Greece. She has presented 6 research projects in conferences around Europe</w:t>
      </w:r>
      <w:r w:rsidR="00C921CE" w:rsidRPr="00C921CE">
        <w:rPr>
          <w:lang w:val="en-US"/>
        </w:rPr>
        <w:t xml:space="preserve"> and her research interests includes</w:t>
      </w:r>
      <w:r w:rsidR="008D13FD">
        <w:rPr>
          <w:lang w:val="en-US"/>
        </w:rPr>
        <w:t>:</w:t>
      </w:r>
      <w:r w:rsidR="00C921CE" w:rsidRPr="00C921CE">
        <w:rPr>
          <w:lang w:val="en-US"/>
        </w:rPr>
        <w:t xml:space="preserve"> the experience of</w:t>
      </w:r>
      <w:r w:rsidRPr="00C921CE">
        <w:rPr>
          <w:lang w:val="en-US"/>
        </w:rPr>
        <w:t xml:space="preserve"> elderly population living in nursing homes, </w:t>
      </w:r>
      <w:r w:rsidR="00C921CE" w:rsidRPr="00C921CE">
        <w:rPr>
          <w:lang w:val="en-US"/>
        </w:rPr>
        <w:t xml:space="preserve">the experiences of </w:t>
      </w:r>
      <w:r w:rsidRPr="00C921CE">
        <w:rPr>
          <w:lang w:val="en-US"/>
        </w:rPr>
        <w:t xml:space="preserve">elderly </w:t>
      </w:r>
      <w:r w:rsidR="00C921CE" w:rsidRPr="00C921CE">
        <w:rPr>
          <w:lang w:val="en-US"/>
        </w:rPr>
        <w:t xml:space="preserve">people who define themselves as </w:t>
      </w:r>
      <w:r w:rsidRPr="00C921CE">
        <w:rPr>
          <w:lang w:val="en-US"/>
        </w:rPr>
        <w:t xml:space="preserve">drug </w:t>
      </w:r>
      <w:r w:rsidR="00C921CE" w:rsidRPr="00C921CE">
        <w:rPr>
          <w:lang w:val="en-US"/>
        </w:rPr>
        <w:t xml:space="preserve">users </w:t>
      </w:r>
      <w:r w:rsidRPr="00C921CE">
        <w:rPr>
          <w:lang w:val="en-US"/>
        </w:rPr>
        <w:t xml:space="preserve">and </w:t>
      </w:r>
      <w:r w:rsidR="00C921CE" w:rsidRPr="00C921CE">
        <w:rPr>
          <w:lang w:val="en-US"/>
        </w:rPr>
        <w:t xml:space="preserve">the </w:t>
      </w:r>
      <w:r w:rsidR="008D13FD">
        <w:rPr>
          <w:lang w:val="en-US"/>
        </w:rPr>
        <w:t xml:space="preserve">experience of elderly people who identify themselves as members of the </w:t>
      </w:r>
      <w:proofErr w:type="spellStart"/>
      <w:r w:rsidR="00C921CE" w:rsidRPr="00C921CE">
        <w:rPr>
          <w:lang w:val="en-US"/>
        </w:rPr>
        <w:t>L</w:t>
      </w:r>
      <w:r w:rsidRPr="00C921CE">
        <w:rPr>
          <w:lang w:val="en-US"/>
        </w:rPr>
        <w:t>gbt</w:t>
      </w:r>
      <w:proofErr w:type="spellEnd"/>
      <w:r w:rsidR="00C921CE" w:rsidRPr="00C921CE">
        <w:rPr>
          <w:lang w:val="en-US"/>
        </w:rPr>
        <w:t>+</w:t>
      </w:r>
      <w:r w:rsidRPr="00C921CE">
        <w:rPr>
          <w:lang w:val="en-US"/>
        </w:rPr>
        <w:t xml:space="preserve"> </w:t>
      </w:r>
      <w:r w:rsidR="00C921CE" w:rsidRPr="00C921CE">
        <w:rPr>
          <w:lang w:val="en-US"/>
        </w:rPr>
        <w:t>community</w:t>
      </w:r>
      <w:r w:rsidR="008D13FD">
        <w:rPr>
          <w:lang w:val="en-US"/>
        </w:rPr>
        <w:t>.</w:t>
      </w:r>
    </w:p>
    <w:p w:rsidR="00D148C0" w:rsidRPr="00C921CE" w:rsidRDefault="00D148C0" w:rsidP="00C921CE">
      <w:pPr>
        <w:autoSpaceDE w:val="0"/>
        <w:autoSpaceDN w:val="0"/>
        <w:adjustRightInd w:val="0"/>
        <w:spacing w:line="240" w:lineRule="auto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C921CE">
        <w:rPr>
          <w:u w:val="single"/>
          <w:lang w:val="en-NZ"/>
        </w:rPr>
        <w:t>Full name</w:t>
      </w:r>
      <w:r w:rsidRPr="008A690F">
        <w:rPr>
          <w:lang w:val="en-NZ"/>
        </w:rPr>
        <w:t xml:space="preserve">: </w:t>
      </w:r>
      <w:proofErr w:type="spellStart"/>
      <w:r w:rsidR="00C921CE">
        <w:rPr>
          <w:lang w:val="en-NZ"/>
        </w:rPr>
        <w:t>Aligizaki</w:t>
      </w:r>
      <w:proofErr w:type="spellEnd"/>
      <w:r w:rsidR="00C921CE">
        <w:rPr>
          <w:lang w:val="en-NZ"/>
        </w:rPr>
        <w:t xml:space="preserve"> Theodora</w:t>
      </w:r>
      <w:r w:rsidRPr="008A690F">
        <w:rPr>
          <w:lang w:val="en-NZ"/>
        </w:rPr>
        <w:br/>
      </w:r>
      <w:r w:rsidRPr="00C921CE">
        <w:rPr>
          <w:u w:val="single"/>
          <w:lang w:val="en-NZ"/>
        </w:rPr>
        <w:t>Contact number</w:t>
      </w:r>
      <w:r w:rsidRPr="008A690F">
        <w:rPr>
          <w:lang w:val="en-NZ"/>
        </w:rPr>
        <w:t>:</w:t>
      </w:r>
      <w:r w:rsidR="00C921CE">
        <w:rPr>
          <w:lang w:val="en-NZ"/>
        </w:rPr>
        <w:t xml:space="preserve"> 0030 - 6978146363</w:t>
      </w:r>
      <w:r w:rsidRPr="008A690F">
        <w:rPr>
          <w:lang w:val="en-NZ"/>
        </w:rPr>
        <w:br/>
      </w:r>
      <w:r w:rsidR="00C921CE" w:rsidRPr="00C921CE">
        <w:rPr>
          <w:u w:val="single"/>
          <w:lang w:val="en-NZ"/>
        </w:rPr>
        <w:t xml:space="preserve"> E-mail address</w:t>
      </w:r>
      <w:r w:rsidR="00C921CE">
        <w:rPr>
          <w:lang w:val="en-NZ"/>
        </w:rPr>
        <w:t xml:space="preserve">: </w:t>
      </w:r>
      <w:hyperlink r:id="rId5" w:history="1">
        <w:r w:rsidR="00C921CE" w:rsidRPr="00395A17">
          <w:rPr>
            <w:rStyle w:val="Hyperlink"/>
            <w:lang w:val="en-NZ"/>
          </w:rPr>
          <w:t>doraligiz88@gmail.com</w:t>
        </w:r>
      </w:hyperlink>
      <w:r w:rsidR="00C921CE">
        <w:rPr>
          <w:lang w:val="en-NZ"/>
        </w:rPr>
        <w:t xml:space="preserve"> </w:t>
      </w:r>
      <w:r w:rsidRPr="00C921CE">
        <w:rPr>
          <w:u w:val="single"/>
          <w:lang w:val="en-NZ"/>
        </w:rPr>
        <w:t>Session</w:t>
      </w:r>
      <w:r w:rsidR="00C921CE">
        <w:rPr>
          <w:lang w:val="en-NZ"/>
        </w:rPr>
        <w:t xml:space="preserve">: </w:t>
      </w:r>
      <w:r w:rsidR="0096396E">
        <w:rPr>
          <w:lang w:val="en-NZ"/>
        </w:rPr>
        <w:t xml:space="preserve">Geriatrics and Gerontology </w:t>
      </w:r>
      <w:r w:rsidR="00C921CE" w:rsidRPr="00C921CE">
        <w:rPr>
          <w:u w:val="single"/>
          <w:lang w:val="en-NZ"/>
        </w:rPr>
        <w:t>Category</w:t>
      </w:r>
      <w:r w:rsidR="00C921CE">
        <w:rPr>
          <w:lang w:val="en-NZ"/>
        </w:rPr>
        <w:t xml:space="preserve">: </w:t>
      </w:r>
      <w:r w:rsidRPr="008A690F">
        <w:rPr>
          <w:lang w:val="en-NZ"/>
        </w:rPr>
        <w:t>Poster</w:t>
      </w:r>
      <w:r w:rsidR="00C921CE">
        <w:rPr>
          <w:lang w:val="en-NZ"/>
        </w:rPr>
        <w:t xml:space="preserve"> </w:t>
      </w:r>
      <w:r w:rsidRPr="008A690F">
        <w:rPr>
          <w:lang w:val="en-NZ"/>
        </w:rPr>
        <w:t>presentation</w:t>
      </w:r>
      <w:r>
        <w:rPr>
          <w:lang w:val="en-NZ"/>
        </w:rPr>
        <w:br/>
      </w:r>
    </w:p>
    <w:p w:rsidR="00005897" w:rsidRDefault="00005897" w:rsidP="00C921CE">
      <w:pPr>
        <w:spacing w:line="240" w:lineRule="auto"/>
        <w:rPr>
          <w:lang w:val="en-US"/>
        </w:rPr>
      </w:pPr>
    </w:p>
    <w:p w:rsidR="00DB4ABC" w:rsidRPr="00005897" w:rsidRDefault="00DB4ABC" w:rsidP="00C921CE">
      <w:pPr>
        <w:spacing w:line="240" w:lineRule="auto"/>
        <w:rPr>
          <w:lang w:val="en-US"/>
        </w:rPr>
      </w:pPr>
    </w:p>
    <w:sectPr w:rsidR="00DB4ABC" w:rsidRPr="00005897" w:rsidSect="00DB4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005897"/>
    <w:rsid w:val="00005897"/>
    <w:rsid w:val="00011001"/>
    <w:rsid w:val="000E5298"/>
    <w:rsid w:val="003426FF"/>
    <w:rsid w:val="006B0713"/>
    <w:rsid w:val="00770C15"/>
    <w:rsid w:val="008D13FD"/>
    <w:rsid w:val="0096396E"/>
    <w:rsid w:val="00C921CE"/>
    <w:rsid w:val="00D148C0"/>
    <w:rsid w:val="00DB4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897"/>
    <w:rPr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21C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713"/>
    <w:rPr>
      <w:rFonts w:ascii="Tahoma" w:hAnsi="Tahoma" w:cs="Tahoma"/>
      <w:sz w:val="16"/>
      <w:szCs w:val="16"/>
      <w:lang w:val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7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oraligiz88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Alexandros Salis</dc:creator>
  <cp:lastModifiedBy>Alexandros Salis</cp:lastModifiedBy>
  <cp:revision>5</cp:revision>
  <dcterms:created xsi:type="dcterms:W3CDTF">2019-12-22T08:10:00Z</dcterms:created>
  <dcterms:modified xsi:type="dcterms:W3CDTF">2019-12-28T08:34:00Z</dcterms:modified>
</cp:coreProperties>
</file>