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F44" w:rsidRPr="00345ACB" w:rsidRDefault="00517F44" w:rsidP="00517F44">
      <w:pPr>
        <w:spacing w:after="0" w:line="240" w:lineRule="auto"/>
        <w:rPr>
          <w:rFonts w:ascii="Times New Roman" w:eastAsia="Times New Roman" w:hAnsi="Times New Roman" w:cs="Times New Roman"/>
          <w:sz w:val="24"/>
          <w:szCs w:val="24"/>
          <w:lang w:eastAsia="en-GB"/>
        </w:rPr>
      </w:pPr>
      <w:r w:rsidRPr="00345ACB">
        <w:rPr>
          <w:rFonts w:ascii="Arial" w:eastAsia="Times New Roman" w:hAnsi="Arial" w:cs="Arial"/>
          <w:color w:val="000000"/>
          <w:sz w:val="24"/>
          <w:szCs w:val="24"/>
          <w:lang w:eastAsia="en-GB"/>
        </w:rPr>
        <w:t xml:space="preserve">Given the global increase in people over the age of 85, there is a growing body of literature looking at treating the oldest old.  However much of this work is confined to the literature specialising in geriatrics and the more generic health care papers refer to ‘older people’ with little definition of what is meant by ‘old’. Age is not a diagnosis, but humans do have a finite lifespan and as they age they become increasing more susceptible to disease and have decreased functional reserve. A major issue in prescribing for people over the age of 85 is that guidelines for diseases are based on trials with younger adults, outline the best practice for one disease in isolation of other diseases and take no account of the interaction of drugs used in managing several diseases. </w:t>
      </w:r>
      <w:proofErr w:type="spellStart"/>
      <w:r w:rsidRPr="00345ACB">
        <w:rPr>
          <w:rFonts w:ascii="Arial" w:eastAsia="Times New Roman" w:hAnsi="Arial" w:cs="Arial"/>
          <w:color w:val="000000"/>
          <w:sz w:val="24"/>
          <w:szCs w:val="24"/>
          <w:lang w:eastAsia="en-GB"/>
        </w:rPr>
        <w:t>Iatrogenesis</w:t>
      </w:r>
      <w:proofErr w:type="spellEnd"/>
      <w:r w:rsidRPr="00345ACB">
        <w:rPr>
          <w:rFonts w:ascii="Arial" w:eastAsia="Times New Roman" w:hAnsi="Arial" w:cs="Arial"/>
          <w:color w:val="000000"/>
          <w:sz w:val="24"/>
          <w:szCs w:val="24"/>
          <w:lang w:eastAsia="en-GB"/>
        </w:rPr>
        <w:t xml:space="preserve"> (ill health caused by doctors) is a major issue </w:t>
      </w:r>
      <w:r w:rsidR="00B57290">
        <w:rPr>
          <w:rFonts w:ascii="Arial" w:eastAsia="Times New Roman" w:hAnsi="Arial" w:cs="Arial"/>
          <w:color w:val="000000"/>
          <w:sz w:val="24"/>
          <w:szCs w:val="24"/>
          <w:lang w:eastAsia="en-GB"/>
        </w:rPr>
        <w:t>which points to the fact that</w:t>
      </w:r>
      <w:bookmarkStart w:id="0" w:name="_GoBack"/>
      <w:bookmarkEnd w:id="0"/>
      <w:r w:rsidRPr="00345ACB">
        <w:rPr>
          <w:rFonts w:ascii="Arial" w:eastAsia="Times New Roman" w:hAnsi="Arial" w:cs="Arial"/>
          <w:color w:val="000000"/>
          <w:sz w:val="24"/>
          <w:szCs w:val="24"/>
          <w:lang w:eastAsia="en-GB"/>
        </w:rPr>
        <w:t xml:space="preserve"> </w:t>
      </w:r>
      <w:r w:rsidR="00B57290">
        <w:rPr>
          <w:rFonts w:ascii="Arial" w:eastAsia="Times New Roman" w:hAnsi="Arial" w:cs="Arial"/>
          <w:color w:val="000000"/>
          <w:sz w:val="24"/>
          <w:szCs w:val="24"/>
          <w:lang w:eastAsia="en-GB"/>
        </w:rPr>
        <w:t xml:space="preserve">nurse prescribers and </w:t>
      </w:r>
      <w:r w:rsidRPr="00345ACB">
        <w:rPr>
          <w:rFonts w:ascii="Arial" w:eastAsia="Times New Roman" w:hAnsi="Arial" w:cs="Arial"/>
          <w:color w:val="000000"/>
          <w:sz w:val="24"/>
          <w:szCs w:val="24"/>
          <w:lang w:eastAsia="en-GB"/>
        </w:rPr>
        <w:t>general practitioners (GPs) need practical help in prescribing for the oldest old. Balancing evidenced based practice with clinical judgement means weighing up what will do good, what will cause harm and what is acceptable to the patient. This has to be carried out mostly in isolation from colleagues, within a time-limited consultation with few relevant guidelines on managing multi morbidities in the oldest old.</w:t>
      </w:r>
    </w:p>
    <w:p w:rsidR="006043C4" w:rsidRDefault="00517F44" w:rsidP="00517F44">
      <w:r w:rsidRPr="00345ACB">
        <w:rPr>
          <w:rFonts w:ascii="Arial" w:eastAsia="Times New Roman" w:hAnsi="Arial" w:cs="Arial"/>
          <w:color w:val="000000"/>
          <w:sz w:val="24"/>
          <w:szCs w:val="24"/>
          <w:lang w:eastAsia="en-GB"/>
        </w:rPr>
        <w:t xml:space="preserve">A literature search on </w:t>
      </w:r>
      <w:proofErr w:type="spellStart"/>
      <w:r w:rsidRPr="00345ACB">
        <w:rPr>
          <w:rFonts w:ascii="Arial" w:eastAsia="Times New Roman" w:hAnsi="Arial" w:cs="Arial"/>
          <w:color w:val="000000"/>
          <w:sz w:val="24"/>
          <w:szCs w:val="24"/>
          <w:lang w:eastAsia="en-GB"/>
        </w:rPr>
        <w:t>iatrogenesis</w:t>
      </w:r>
      <w:proofErr w:type="spellEnd"/>
      <w:r w:rsidRPr="00345ACB">
        <w:rPr>
          <w:rFonts w:ascii="Arial" w:eastAsia="Times New Roman" w:hAnsi="Arial" w:cs="Arial"/>
          <w:color w:val="000000"/>
          <w:sz w:val="24"/>
          <w:szCs w:val="24"/>
          <w:lang w:eastAsia="en-GB"/>
        </w:rPr>
        <w:t xml:space="preserve"> and the oldest old showed that all papers sourced referred to prescribing for the ‘old’ as those aged over 65, with only scant mention of oldest old. This paper presents the findings of this review.</w:t>
      </w:r>
    </w:p>
    <w:sectPr w:rsidR="006043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F44"/>
    <w:rsid w:val="00301B37"/>
    <w:rsid w:val="003113C0"/>
    <w:rsid w:val="00517F44"/>
    <w:rsid w:val="006043C4"/>
    <w:rsid w:val="00962412"/>
    <w:rsid w:val="00B57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AA6F3E-49CC-4F24-99A9-4BBC9B092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7F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Kydd, Angela</cp:lastModifiedBy>
  <cp:revision>3</cp:revision>
  <dcterms:created xsi:type="dcterms:W3CDTF">2016-12-02T12:22:00Z</dcterms:created>
  <dcterms:modified xsi:type="dcterms:W3CDTF">2016-12-02T12:24:00Z</dcterms:modified>
</cp:coreProperties>
</file>