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AC5" w:rsidRDefault="00AB5F6C" w:rsidP="00DE36B5">
      <w:pPr>
        <w:rPr>
          <w:b/>
          <w:sz w:val="24"/>
          <w:szCs w:val="24"/>
          <w:u w:val="single"/>
        </w:rPr>
      </w:pPr>
      <w:r>
        <w:rPr>
          <w:b/>
          <w:noProof/>
          <w:sz w:val="24"/>
          <w:szCs w:val="24"/>
          <w:u w:val="single"/>
        </w:rPr>
        <w:drawing>
          <wp:inline distT="0" distB="0" distL="0" distR="0" wp14:anchorId="704272C1" wp14:editId="40394A7A">
            <wp:extent cx="967740" cy="962025"/>
            <wp:effectExtent l="0" t="0" r="381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o picture.png"/>
                    <pic:cNvPicPr/>
                  </pic:nvPicPr>
                  <pic:blipFill>
                    <a:blip r:embed="rId5">
                      <a:extLst>
                        <a:ext uri="{28A0092B-C50C-407E-A947-70E740481C1C}">
                          <a14:useLocalDpi xmlns:a14="http://schemas.microsoft.com/office/drawing/2010/main" val="0"/>
                        </a:ext>
                      </a:extLst>
                    </a:blip>
                    <a:stretch>
                      <a:fillRect/>
                    </a:stretch>
                  </pic:blipFill>
                  <pic:spPr>
                    <a:xfrm>
                      <a:off x="0" y="0"/>
                      <a:ext cx="967740" cy="962025"/>
                    </a:xfrm>
                    <a:prstGeom prst="rect">
                      <a:avLst/>
                    </a:prstGeom>
                  </pic:spPr>
                </pic:pic>
              </a:graphicData>
            </a:graphic>
          </wp:inline>
        </w:drawing>
      </w:r>
      <w:r>
        <w:rPr>
          <w:b/>
          <w:noProof/>
          <w:sz w:val="24"/>
          <w:szCs w:val="24"/>
          <w:u w:val="single"/>
        </w:rPr>
        <w:t xml:space="preserve">    </w:t>
      </w:r>
      <w:r w:rsidR="00C25AC5">
        <w:rPr>
          <w:b/>
          <w:noProof/>
          <w:sz w:val="24"/>
          <w:szCs w:val="24"/>
          <w:u w:val="single"/>
        </w:rPr>
        <w:drawing>
          <wp:inline distT="0" distB="0" distL="0" distR="0" wp14:anchorId="1785C1BB" wp14:editId="0165E626">
            <wp:extent cx="716280" cy="8915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16349" cy="891626"/>
                    </a:xfrm>
                    <a:prstGeom prst="rect">
                      <a:avLst/>
                    </a:prstGeom>
                  </pic:spPr>
                </pic:pic>
              </a:graphicData>
            </a:graphic>
          </wp:inline>
        </w:drawing>
      </w:r>
      <w:r>
        <w:rPr>
          <w:b/>
          <w:sz w:val="24"/>
          <w:szCs w:val="24"/>
          <w:u w:val="single"/>
        </w:rPr>
        <w:t xml:space="preserve">         </w:t>
      </w:r>
    </w:p>
    <w:p w:rsidR="00C25AC5" w:rsidRPr="00D94F79" w:rsidRDefault="00C25AC5" w:rsidP="00AB5F6C">
      <w:pPr>
        <w:rPr>
          <w:rFonts w:ascii="Times New Roman" w:hAnsi="Times New Roman" w:cs="Times New Roman"/>
          <w:b/>
          <w:sz w:val="24"/>
          <w:szCs w:val="24"/>
        </w:rPr>
      </w:pPr>
      <w:r w:rsidRPr="00D94F79">
        <w:rPr>
          <w:rFonts w:ascii="Times New Roman" w:hAnsi="Times New Roman" w:cs="Times New Roman"/>
          <w:b/>
          <w:sz w:val="24"/>
          <w:szCs w:val="24"/>
          <w:u w:val="single"/>
        </w:rPr>
        <w:t xml:space="preserve">TITLE: </w:t>
      </w:r>
      <w:r w:rsidR="00DE36B5" w:rsidRPr="00D94F79">
        <w:rPr>
          <w:rFonts w:ascii="Times New Roman" w:hAnsi="Times New Roman" w:cs="Times New Roman"/>
          <w:b/>
          <w:sz w:val="24"/>
          <w:szCs w:val="24"/>
        </w:rPr>
        <w:t xml:space="preserve"> 5 </w:t>
      </w:r>
      <w:r w:rsidRPr="00D94F79">
        <w:rPr>
          <w:rFonts w:ascii="Times New Roman" w:hAnsi="Times New Roman" w:cs="Times New Roman"/>
          <w:b/>
          <w:sz w:val="24"/>
          <w:szCs w:val="24"/>
        </w:rPr>
        <w:t>FACTORS THAT IMPACT HOSPITAL READMISSIONS IN THE AGING POPULATION &amp; WHAT WE ARE DOING ABOUT IT</w:t>
      </w:r>
    </w:p>
    <w:p w:rsidR="00C25AC5" w:rsidRPr="00AB5F6C" w:rsidRDefault="00C25AC5" w:rsidP="00C25AC5">
      <w:pPr>
        <w:jc w:val="center"/>
        <w:rPr>
          <w:rFonts w:ascii="Times New Roman" w:hAnsi="Times New Roman" w:cs="Times New Roman"/>
          <w:color w:val="000000"/>
          <w:sz w:val="24"/>
          <w:szCs w:val="24"/>
        </w:rPr>
      </w:pPr>
      <w:r w:rsidRPr="00AB5F6C">
        <w:rPr>
          <w:rFonts w:ascii="Times New Roman" w:hAnsi="Times New Roman" w:cs="Times New Roman"/>
          <w:sz w:val="24"/>
          <w:szCs w:val="24"/>
        </w:rPr>
        <w:t xml:space="preserve">Tiffany Clack, </w:t>
      </w:r>
      <w:r w:rsidRPr="00AB5F6C">
        <w:rPr>
          <w:rFonts w:ascii="Times New Roman" w:hAnsi="Times New Roman" w:cs="Times New Roman"/>
          <w:color w:val="000000"/>
          <w:sz w:val="24"/>
          <w:szCs w:val="24"/>
        </w:rPr>
        <w:t>RN, MSN, APRN, ANP-BC, GNP, CHFN</w:t>
      </w:r>
      <w:r w:rsidR="0071420D" w:rsidRPr="00AB5F6C">
        <w:rPr>
          <w:rFonts w:ascii="Times New Roman" w:hAnsi="Times New Roman" w:cs="Times New Roman"/>
          <w:color w:val="000000"/>
          <w:sz w:val="24"/>
          <w:szCs w:val="24"/>
        </w:rPr>
        <w:t xml:space="preserve"> &amp; Alexis Early, MSW, LMSW-IPR, ACM </w:t>
      </w:r>
    </w:p>
    <w:p w:rsidR="00D94F79" w:rsidRDefault="0071420D" w:rsidP="0071420D">
      <w:pPr>
        <w:spacing w:after="0"/>
        <w:jc w:val="center"/>
        <w:rPr>
          <w:rFonts w:ascii="Times New Roman" w:hAnsi="Times New Roman" w:cs="Times New Roman"/>
          <w:color w:val="000000"/>
          <w:sz w:val="24"/>
          <w:szCs w:val="24"/>
        </w:rPr>
      </w:pPr>
      <w:r w:rsidRPr="00D94F79">
        <w:rPr>
          <w:rFonts w:ascii="Times New Roman" w:hAnsi="Times New Roman" w:cs="Times New Roman"/>
          <w:color w:val="000000"/>
          <w:sz w:val="24"/>
          <w:szCs w:val="24"/>
        </w:rPr>
        <w:t xml:space="preserve">Baylor, Scott, and White Healthcare Transitional Care: </w:t>
      </w:r>
    </w:p>
    <w:p w:rsidR="0071420D" w:rsidRPr="00D94F79" w:rsidRDefault="0071420D" w:rsidP="0071420D">
      <w:pPr>
        <w:spacing w:after="0"/>
        <w:jc w:val="center"/>
        <w:rPr>
          <w:rFonts w:ascii="Times New Roman" w:hAnsi="Times New Roman" w:cs="Times New Roman"/>
          <w:color w:val="000000"/>
          <w:sz w:val="24"/>
          <w:szCs w:val="24"/>
        </w:rPr>
      </w:pPr>
      <w:r w:rsidRPr="00D94F79">
        <w:rPr>
          <w:rFonts w:ascii="Times New Roman" w:hAnsi="Times New Roman" w:cs="Times New Roman"/>
          <w:color w:val="000000"/>
          <w:sz w:val="24"/>
          <w:szCs w:val="24"/>
        </w:rPr>
        <w:t>8150 North Central Expressway/Suite 300</w:t>
      </w:r>
    </w:p>
    <w:p w:rsidR="0071420D" w:rsidRPr="00D94F79" w:rsidRDefault="0071420D" w:rsidP="0071420D">
      <w:pPr>
        <w:spacing w:after="0"/>
        <w:jc w:val="center"/>
        <w:rPr>
          <w:rFonts w:ascii="Times New Roman" w:hAnsi="Times New Roman" w:cs="Times New Roman"/>
          <w:color w:val="000000"/>
          <w:sz w:val="24"/>
          <w:szCs w:val="24"/>
        </w:rPr>
      </w:pPr>
      <w:r w:rsidRPr="00D94F79">
        <w:rPr>
          <w:rFonts w:ascii="Times New Roman" w:hAnsi="Times New Roman" w:cs="Times New Roman"/>
          <w:color w:val="000000"/>
          <w:sz w:val="24"/>
          <w:szCs w:val="24"/>
        </w:rPr>
        <w:t>Dallas, Texas 75206</w:t>
      </w:r>
      <w:bookmarkStart w:id="0" w:name="_GoBack"/>
      <w:bookmarkEnd w:id="0"/>
    </w:p>
    <w:p w:rsidR="0071420D" w:rsidRPr="0071420D" w:rsidRDefault="0071420D" w:rsidP="0071420D">
      <w:pPr>
        <w:spacing w:after="0"/>
        <w:jc w:val="center"/>
        <w:rPr>
          <w:rFonts w:ascii="Tahoma" w:hAnsi="Tahoma" w:cs="Tahoma"/>
          <w:color w:val="000000"/>
          <w:sz w:val="20"/>
          <w:szCs w:val="20"/>
        </w:rPr>
      </w:pPr>
    </w:p>
    <w:p w:rsidR="00DE36B5" w:rsidRPr="00D94F79" w:rsidRDefault="00DE36B5" w:rsidP="00DE36B5">
      <w:pPr>
        <w:rPr>
          <w:rFonts w:ascii="Times New Roman" w:hAnsi="Times New Roman" w:cs="Times New Roman"/>
          <w:sz w:val="24"/>
          <w:szCs w:val="24"/>
        </w:rPr>
      </w:pPr>
      <w:r w:rsidRPr="00D94F79">
        <w:rPr>
          <w:rFonts w:ascii="Times New Roman" w:hAnsi="Times New Roman" w:cs="Times New Roman"/>
          <w:sz w:val="24"/>
          <w:szCs w:val="24"/>
        </w:rPr>
        <w:t xml:space="preserve">The interdisciplinary Transitional Care team at Baylor Scott &amp; White in Dallas, Texas is focused on readmission reduction of patients aged 65 and beyond with a primary inpatient diagnosis of Heart Failure, COPD, or Pneumonia. All patients are followed by the Registered Nurse, Licensed Masters Social Worker (LMSW), Pharmacist, Medical Assistant, and Advanced Practice Registered Nurse (APRN) for 30 days post hospitalization. Through our remote tele monitoring system, daily health checks are completed and reviewed by the team. High risk patients also receive APRN home visits. Several categories were identified detailing the reoccurring reasons for hospital readmissions. Reasons included patient </w:t>
      </w:r>
      <w:r w:rsidR="0071420D" w:rsidRPr="00D94F79">
        <w:rPr>
          <w:rFonts w:ascii="Times New Roman" w:hAnsi="Times New Roman" w:cs="Times New Roman"/>
          <w:sz w:val="24"/>
          <w:szCs w:val="24"/>
        </w:rPr>
        <w:t xml:space="preserve">and system level factors, </w:t>
      </w:r>
      <w:proofErr w:type="spellStart"/>
      <w:r w:rsidRPr="00D94F79">
        <w:rPr>
          <w:rFonts w:ascii="Times New Roman" w:hAnsi="Times New Roman" w:cs="Times New Roman"/>
          <w:sz w:val="24"/>
          <w:szCs w:val="24"/>
        </w:rPr>
        <w:t>sociodemographics</w:t>
      </w:r>
      <w:proofErr w:type="spellEnd"/>
      <w:r w:rsidRPr="00D94F79">
        <w:rPr>
          <w:rFonts w:ascii="Times New Roman" w:hAnsi="Times New Roman" w:cs="Times New Roman"/>
          <w:sz w:val="24"/>
          <w:szCs w:val="24"/>
        </w:rPr>
        <w:t xml:space="preserve">, as well as communication challenges. Evaluating patients for the development of post-acute care risks was conducted via APRN inpatient geriatric assessment. Second, a post hospitalization telephonic assessment was completed by the </w:t>
      </w:r>
      <w:r w:rsidR="00D94F79" w:rsidRPr="00D94F79">
        <w:rPr>
          <w:rFonts w:ascii="Times New Roman" w:hAnsi="Times New Roman" w:cs="Times New Roman"/>
          <w:sz w:val="24"/>
          <w:szCs w:val="24"/>
        </w:rPr>
        <w:t>team</w:t>
      </w:r>
      <w:r w:rsidR="00D94F79">
        <w:rPr>
          <w:rFonts w:ascii="Times New Roman" w:hAnsi="Times New Roman" w:cs="Times New Roman"/>
          <w:sz w:val="24"/>
          <w:szCs w:val="24"/>
        </w:rPr>
        <w:t xml:space="preserve">’s </w:t>
      </w:r>
      <w:r w:rsidR="00D94F79" w:rsidRPr="00D94F79">
        <w:rPr>
          <w:rFonts w:ascii="Times New Roman" w:hAnsi="Times New Roman" w:cs="Times New Roman"/>
          <w:sz w:val="24"/>
          <w:szCs w:val="24"/>
        </w:rPr>
        <w:t>LMSW</w:t>
      </w:r>
      <w:r w:rsidRPr="00D94F79">
        <w:rPr>
          <w:rFonts w:ascii="Times New Roman" w:hAnsi="Times New Roman" w:cs="Times New Roman"/>
          <w:sz w:val="24"/>
          <w:szCs w:val="24"/>
        </w:rPr>
        <w:t>.</w:t>
      </w:r>
      <w:r w:rsidR="00D94F79">
        <w:rPr>
          <w:rFonts w:ascii="Times New Roman" w:hAnsi="Times New Roman" w:cs="Times New Roman"/>
          <w:sz w:val="24"/>
          <w:szCs w:val="24"/>
        </w:rPr>
        <w:t xml:space="preserve"> </w:t>
      </w:r>
      <w:r w:rsidRPr="00D94F79">
        <w:rPr>
          <w:rFonts w:ascii="Times New Roman" w:hAnsi="Times New Roman" w:cs="Times New Roman"/>
          <w:sz w:val="24"/>
          <w:szCs w:val="24"/>
        </w:rPr>
        <w:t>From October 2015 to May 2016, 162 readmissions were reviewed. The most prevalent reasons contributing to the readmission were:</w:t>
      </w:r>
    </w:p>
    <w:p w:rsidR="00DE36B5" w:rsidRPr="00D94F79" w:rsidRDefault="00DE36B5" w:rsidP="00DE36B5">
      <w:pPr>
        <w:pStyle w:val="ListParagraph"/>
        <w:numPr>
          <w:ilvl w:val="0"/>
          <w:numId w:val="2"/>
        </w:numPr>
        <w:rPr>
          <w:rFonts w:ascii="Times New Roman" w:hAnsi="Times New Roman" w:cs="Times New Roman"/>
          <w:sz w:val="24"/>
          <w:szCs w:val="24"/>
        </w:rPr>
      </w:pPr>
      <w:r w:rsidRPr="00D94F79">
        <w:rPr>
          <w:rFonts w:ascii="Times New Roman" w:hAnsi="Times New Roman" w:cs="Times New Roman"/>
          <w:sz w:val="24"/>
          <w:szCs w:val="24"/>
        </w:rPr>
        <w:t>Patient declined services (31%)</w:t>
      </w:r>
    </w:p>
    <w:p w:rsidR="00DE36B5" w:rsidRPr="00D94F79" w:rsidRDefault="00DE36B5" w:rsidP="00DE36B5">
      <w:pPr>
        <w:pStyle w:val="ListParagraph"/>
        <w:numPr>
          <w:ilvl w:val="0"/>
          <w:numId w:val="2"/>
        </w:numPr>
        <w:rPr>
          <w:rFonts w:ascii="Times New Roman" w:hAnsi="Times New Roman" w:cs="Times New Roman"/>
          <w:sz w:val="24"/>
          <w:szCs w:val="24"/>
        </w:rPr>
      </w:pPr>
      <w:r w:rsidRPr="00D94F79">
        <w:rPr>
          <w:rFonts w:ascii="Times New Roman" w:hAnsi="Times New Roman" w:cs="Times New Roman"/>
          <w:sz w:val="24"/>
          <w:szCs w:val="24"/>
        </w:rPr>
        <w:t>Insufficient patient and caregiver education (31%)</w:t>
      </w:r>
    </w:p>
    <w:p w:rsidR="00DE36B5" w:rsidRPr="00D94F79" w:rsidRDefault="00DE36B5" w:rsidP="00DE36B5">
      <w:pPr>
        <w:pStyle w:val="ListParagraph"/>
        <w:numPr>
          <w:ilvl w:val="0"/>
          <w:numId w:val="2"/>
        </w:numPr>
        <w:rPr>
          <w:rFonts w:ascii="Times New Roman" w:hAnsi="Times New Roman" w:cs="Times New Roman"/>
          <w:sz w:val="24"/>
          <w:szCs w:val="24"/>
        </w:rPr>
      </w:pPr>
      <w:r w:rsidRPr="00D94F79">
        <w:rPr>
          <w:rFonts w:ascii="Times New Roman" w:hAnsi="Times New Roman" w:cs="Times New Roman"/>
          <w:sz w:val="24"/>
          <w:szCs w:val="24"/>
        </w:rPr>
        <w:t>Unpredicted medical emergency (10%)</w:t>
      </w:r>
    </w:p>
    <w:p w:rsidR="00DE36B5" w:rsidRPr="00D94F79" w:rsidRDefault="00DE36B5" w:rsidP="00DE36B5">
      <w:pPr>
        <w:pStyle w:val="ListParagraph"/>
        <w:numPr>
          <w:ilvl w:val="0"/>
          <w:numId w:val="2"/>
        </w:numPr>
        <w:rPr>
          <w:rFonts w:ascii="Times New Roman" w:hAnsi="Times New Roman" w:cs="Times New Roman"/>
          <w:sz w:val="24"/>
          <w:szCs w:val="24"/>
        </w:rPr>
      </w:pPr>
      <w:r w:rsidRPr="00D94F79">
        <w:rPr>
          <w:rFonts w:ascii="Times New Roman" w:hAnsi="Times New Roman" w:cs="Times New Roman"/>
          <w:sz w:val="24"/>
          <w:szCs w:val="24"/>
        </w:rPr>
        <w:t>Medication mismanagement (7%)</w:t>
      </w:r>
    </w:p>
    <w:p w:rsidR="00DE36B5" w:rsidRPr="00D94F79" w:rsidRDefault="00DE36B5" w:rsidP="00DE36B5">
      <w:pPr>
        <w:pStyle w:val="ListParagraph"/>
        <w:numPr>
          <w:ilvl w:val="0"/>
          <w:numId w:val="2"/>
        </w:numPr>
        <w:rPr>
          <w:rFonts w:ascii="Times New Roman" w:hAnsi="Times New Roman" w:cs="Times New Roman"/>
          <w:sz w:val="24"/>
          <w:szCs w:val="24"/>
        </w:rPr>
      </w:pPr>
      <w:r w:rsidRPr="00D94F79">
        <w:rPr>
          <w:rFonts w:ascii="Times New Roman" w:hAnsi="Times New Roman" w:cs="Times New Roman"/>
          <w:sz w:val="24"/>
          <w:szCs w:val="24"/>
        </w:rPr>
        <w:t>Provider initiated readmission (7%)</w:t>
      </w:r>
    </w:p>
    <w:p w:rsidR="00DE36B5" w:rsidRPr="00D94F79" w:rsidRDefault="00DE36B5" w:rsidP="00DE36B5">
      <w:pPr>
        <w:rPr>
          <w:rFonts w:ascii="Times New Roman" w:hAnsi="Times New Roman" w:cs="Times New Roman"/>
          <w:sz w:val="24"/>
          <w:szCs w:val="24"/>
        </w:rPr>
      </w:pPr>
      <w:r w:rsidRPr="00D94F79">
        <w:rPr>
          <w:rFonts w:ascii="Times New Roman" w:hAnsi="Times New Roman" w:cs="Times New Roman"/>
          <w:sz w:val="24"/>
          <w:szCs w:val="24"/>
        </w:rPr>
        <w:t xml:space="preserve">Our team developed an action plan that enhanced communication with acute &amp; post-acute care providers. This created a more cohesive partnership to combat readmission. In addition to reinforcing the importance of patient adherence, our team educated patients in lifestyle behavior changes. We found this to be relevant to their healthcare treatment plan which resulted in improved quality of life.  </w:t>
      </w:r>
    </w:p>
    <w:p w:rsidR="0071420D" w:rsidRDefault="0071420D" w:rsidP="00DE36B5">
      <w:pPr>
        <w:rPr>
          <w:sz w:val="24"/>
          <w:szCs w:val="24"/>
        </w:rPr>
      </w:pPr>
    </w:p>
    <w:p w:rsidR="00AB5F6C" w:rsidRDefault="0071420D" w:rsidP="0071420D">
      <w:pPr>
        <w:rPr>
          <w:rFonts w:ascii="Times New Roman" w:hAnsi="Times New Roman" w:cs="Times New Roman"/>
          <w:b/>
          <w:sz w:val="24"/>
          <w:szCs w:val="24"/>
        </w:rPr>
      </w:pPr>
      <w:r w:rsidRPr="00D94F79">
        <w:rPr>
          <w:rFonts w:ascii="Times New Roman" w:hAnsi="Times New Roman" w:cs="Times New Roman"/>
          <w:b/>
          <w:sz w:val="24"/>
          <w:szCs w:val="24"/>
        </w:rPr>
        <w:lastRenderedPageBreak/>
        <w:t>Biography</w:t>
      </w:r>
      <w:r w:rsidR="00F018FD" w:rsidRPr="00D94F79">
        <w:rPr>
          <w:rFonts w:ascii="Times New Roman" w:hAnsi="Times New Roman" w:cs="Times New Roman"/>
          <w:b/>
          <w:sz w:val="24"/>
          <w:szCs w:val="24"/>
        </w:rPr>
        <w:t>:</w:t>
      </w:r>
    </w:p>
    <w:p w:rsidR="00AB5F6C" w:rsidRPr="00A7776A" w:rsidRDefault="00F018FD" w:rsidP="0071420D">
      <w:pPr>
        <w:rPr>
          <w:rFonts w:ascii="Times New Roman" w:hAnsi="Times New Roman" w:cs="Times New Roman"/>
          <w:b/>
          <w:sz w:val="24"/>
          <w:szCs w:val="24"/>
        </w:rPr>
      </w:pPr>
      <w:r w:rsidRPr="00D94F79">
        <w:rPr>
          <w:rFonts w:ascii="Times New Roman" w:hAnsi="Times New Roman" w:cs="Times New Roman"/>
          <w:b/>
          <w:sz w:val="24"/>
          <w:szCs w:val="24"/>
        </w:rPr>
        <w:t xml:space="preserve">Tiffany Clack </w:t>
      </w:r>
      <w:r w:rsidR="00AB5F6C" w:rsidRPr="00A7776A">
        <w:rPr>
          <w:rFonts w:ascii="Times New Roman" w:hAnsi="Times New Roman" w:cs="Times New Roman"/>
          <w:sz w:val="24"/>
          <w:szCs w:val="24"/>
        </w:rPr>
        <w:t xml:space="preserve">is a passionate person pursing her childhood dream career in nursing. She’s dedicated to providing care to the older adult population. She obtained a Master of Science in </w:t>
      </w:r>
      <w:proofErr w:type="gramStart"/>
      <w:r w:rsidR="00AB5F6C" w:rsidRPr="00A7776A">
        <w:rPr>
          <w:rFonts w:ascii="Times New Roman" w:hAnsi="Times New Roman" w:cs="Times New Roman"/>
          <w:sz w:val="24"/>
          <w:szCs w:val="24"/>
        </w:rPr>
        <w:t>Nursing</w:t>
      </w:r>
      <w:proofErr w:type="gramEnd"/>
      <w:r w:rsidR="00AB5F6C" w:rsidRPr="00A7776A">
        <w:rPr>
          <w:rFonts w:ascii="Times New Roman" w:hAnsi="Times New Roman" w:cs="Times New Roman"/>
          <w:sz w:val="24"/>
          <w:szCs w:val="24"/>
        </w:rPr>
        <w:t xml:space="preserve"> degree from University of Texas for Adult &amp; </w:t>
      </w:r>
      <w:proofErr w:type="spellStart"/>
      <w:r w:rsidR="00AB5F6C" w:rsidRPr="00A7776A">
        <w:rPr>
          <w:rFonts w:ascii="Times New Roman" w:hAnsi="Times New Roman" w:cs="Times New Roman"/>
          <w:sz w:val="24"/>
          <w:szCs w:val="24"/>
        </w:rPr>
        <w:t>Ger</w:t>
      </w:r>
      <w:r w:rsidR="00AB5F6C" w:rsidRPr="00A7776A">
        <w:rPr>
          <w:rFonts w:ascii="Times New Roman" w:hAnsi="Times New Roman" w:cs="Times New Roman"/>
          <w:sz w:val="24"/>
          <w:szCs w:val="24"/>
        </w:rPr>
        <w:t>on</w:t>
      </w:r>
      <w:r w:rsidR="00AB5F6C" w:rsidRPr="00A7776A">
        <w:rPr>
          <w:rFonts w:ascii="Times New Roman" w:hAnsi="Times New Roman" w:cs="Times New Roman"/>
          <w:sz w:val="24"/>
          <w:szCs w:val="24"/>
        </w:rPr>
        <w:t>tological</w:t>
      </w:r>
      <w:proofErr w:type="spellEnd"/>
      <w:r w:rsidR="00AB5F6C" w:rsidRPr="00A7776A">
        <w:rPr>
          <w:rFonts w:ascii="Times New Roman" w:hAnsi="Times New Roman" w:cs="Times New Roman"/>
          <w:sz w:val="24"/>
          <w:szCs w:val="24"/>
        </w:rPr>
        <w:t xml:space="preserve"> Nurse Practitioner and board certified by American Nurse Credentialing Center. </w:t>
      </w:r>
    </w:p>
    <w:p w:rsidR="0071420D" w:rsidRPr="00AB5F6C" w:rsidRDefault="00F018FD" w:rsidP="0071420D">
      <w:pPr>
        <w:rPr>
          <w:b/>
          <w:bCs/>
        </w:rPr>
      </w:pPr>
      <w:r w:rsidRPr="00D94F79">
        <w:rPr>
          <w:rFonts w:ascii="Times New Roman" w:hAnsi="Times New Roman" w:cs="Times New Roman"/>
          <w:b/>
          <w:sz w:val="24"/>
          <w:szCs w:val="24"/>
        </w:rPr>
        <w:t xml:space="preserve">Alexis </w:t>
      </w:r>
      <w:r w:rsidR="0071420D" w:rsidRPr="00D94F79">
        <w:rPr>
          <w:rFonts w:ascii="Times New Roman" w:hAnsi="Times New Roman" w:cs="Times New Roman"/>
          <w:b/>
          <w:sz w:val="24"/>
          <w:szCs w:val="24"/>
        </w:rPr>
        <w:t>Early</w:t>
      </w:r>
      <w:r w:rsidR="0071420D" w:rsidRPr="00D94F79">
        <w:rPr>
          <w:rFonts w:ascii="Times New Roman" w:hAnsi="Times New Roman" w:cs="Times New Roman"/>
          <w:sz w:val="24"/>
          <w:szCs w:val="24"/>
        </w:rPr>
        <w:t xml:space="preserve"> is a Licensed Master Social Worker, Accredited Care Manager, and </w:t>
      </w:r>
      <w:r w:rsidR="00D94F79">
        <w:rPr>
          <w:rFonts w:ascii="Times New Roman" w:hAnsi="Times New Roman" w:cs="Times New Roman"/>
          <w:sz w:val="24"/>
          <w:szCs w:val="24"/>
        </w:rPr>
        <w:t xml:space="preserve">member of the </w:t>
      </w:r>
      <w:r w:rsidR="0071420D" w:rsidRPr="00D94F79">
        <w:rPr>
          <w:rFonts w:ascii="Times New Roman" w:hAnsi="Times New Roman" w:cs="Times New Roman"/>
          <w:sz w:val="24"/>
          <w:szCs w:val="24"/>
        </w:rPr>
        <w:t xml:space="preserve">Geriatric Transitional Care Team </w:t>
      </w:r>
      <w:r w:rsidRPr="00D94F79">
        <w:rPr>
          <w:rFonts w:ascii="Times New Roman" w:hAnsi="Times New Roman" w:cs="Times New Roman"/>
          <w:sz w:val="24"/>
          <w:szCs w:val="24"/>
        </w:rPr>
        <w:t xml:space="preserve">of Baylor Scott and White Health in Dallas, Texas.  </w:t>
      </w:r>
      <w:r w:rsidR="0071420D" w:rsidRPr="00D94F79">
        <w:rPr>
          <w:rFonts w:ascii="Times New Roman" w:hAnsi="Times New Roman" w:cs="Times New Roman"/>
          <w:sz w:val="24"/>
          <w:szCs w:val="24"/>
        </w:rPr>
        <w:t>Alexis has been with Baylor’s Geriatric Tr</w:t>
      </w:r>
      <w:r w:rsidRPr="00D94F79">
        <w:rPr>
          <w:rFonts w:ascii="Times New Roman" w:hAnsi="Times New Roman" w:cs="Times New Roman"/>
          <w:sz w:val="24"/>
          <w:szCs w:val="24"/>
        </w:rPr>
        <w:t xml:space="preserve">ansitional Care Team since 2012 and is experienced with provided psychosocial support to this population. </w:t>
      </w:r>
    </w:p>
    <w:p w:rsidR="0071420D" w:rsidRPr="00D94F79" w:rsidRDefault="0071420D" w:rsidP="00DE36B5">
      <w:pPr>
        <w:rPr>
          <w:rFonts w:ascii="Times New Roman" w:hAnsi="Times New Roman" w:cs="Times New Roman"/>
          <w:sz w:val="24"/>
          <w:szCs w:val="24"/>
        </w:rPr>
      </w:pPr>
      <w:r w:rsidRPr="00D94F79">
        <w:rPr>
          <w:rFonts w:ascii="Times New Roman" w:hAnsi="Times New Roman" w:cs="Times New Roman"/>
          <w:b/>
          <w:sz w:val="24"/>
          <w:szCs w:val="24"/>
        </w:rPr>
        <w:t>Keywords:</w:t>
      </w:r>
      <w:r w:rsidRPr="00D94F79">
        <w:rPr>
          <w:rFonts w:ascii="Times New Roman" w:hAnsi="Times New Roman" w:cs="Times New Roman"/>
          <w:sz w:val="24"/>
          <w:szCs w:val="24"/>
        </w:rPr>
        <w:t xml:space="preserve"> </w:t>
      </w:r>
      <w:r w:rsidR="00F018FD" w:rsidRPr="00D94F79">
        <w:rPr>
          <w:rFonts w:ascii="Times New Roman" w:hAnsi="Times New Roman" w:cs="Times New Roman"/>
          <w:sz w:val="24"/>
          <w:szCs w:val="24"/>
        </w:rPr>
        <w:t xml:space="preserve">Transitional Care, </w:t>
      </w:r>
      <w:r w:rsidR="00D94F79">
        <w:rPr>
          <w:rFonts w:ascii="Times New Roman" w:hAnsi="Times New Roman" w:cs="Times New Roman"/>
          <w:sz w:val="24"/>
          <w:szCs w:val="24"/>
        </w:rPr>
        <w:t>Readmission, Chronic Disease, Geriatric C</w:t>
      </w:r>
      <w:r w:rsidR="00F018FD" w:rsidRPr="00D94F79">
        <w:rPr>
          <w:rFonts w:ascii="Times New Roman" w:hAnsi="Times New Roman" w:cs="Times New Roman"/>
          <w:sz w:val="24"/>
          <w:szCs w:val="24"/>
        </w:rPr>
        <w:t>are</w:t>
      </w:r>
    </w:p>
    <w:p w:rsidR="00F018FD" w:rsidRPr="00D94F79" w:rsidRDefault="00F018FD" w:rsidP="00DE36B5">
      <w:pPr>
        <w:rPr>
          <w:b/>
          <w:sz w:val="24"/>
          <w:szCs w:val="24"/>
        </w:rPr>
      </w:pPr>
      <w:r w:rsidRPr="00D94F79">
        <w:rPr>
          <w:rFonts w:ascii="Times New Roman" w:hAnsi="Times New Roman" w:cs="Times New Roman"/>
          <w:b/>
          <w:sz w:val="24"/>
          <w:szCs w:val="24"/>
        </w:rPr>
        <w:t xml:space="preserve">Desired Presentation: </w:t>
      </w:r>
      <w:r w:rsidRPr="00D94F79">
        <w:rPr>
          <w:rFonts w:ascii="Times New Roman" w:hAnsi="Times New Roman" w:cs="Times New Roman"/>
          <w:sz w:val="24"/>
          <w:szCs w:val="24"/>
        </w:rPr>
        <w:t>Oral and Poster</w:t>
      </w:r>
      <w:r w:rsidRPr="00D94F79">
        <w:rPr>
          <w:b/>
          <w:sz w:val="24"/>
          <w:szCs w:val="24"/>
        </w:rPr>
        <w:t xml:space="preserve"> </w:t>
      </w:r>
    </w:p>
    <w:p w:rsidR="00F018FD" w:rsidRPr="00D94F79" w:rsidRDefault="00F018FD" w:rsidP="00F018FD">
      <w:pPr>
        <w:rPr>
          <w:rFonts w:ascii="Times New Roman" w:hAnsi="Times New Roman" w:cs="Times New Roman"/>
          <w:sz w:val="24"/>
          <w:szCs w:val="24"/>
        </w:rPr>
      </w:pPr>
      <w:r w:rsidRPr="00D94F79">
        <w:rPr>
          <w:rFonts w:ascii="Times New Roman" w:hAnsi="Times New Roman" w:cs="Times New Roman"/>
          <w:b/>
          <w:sz w:val="24"/>
          <w:szCs w:val="24"/>
        </w:rPr>
        <w:t xml:space="preserve">Topic: </w:t>
      </w:r>
      <w:r w:rsidRPr="00D94F79">
        <w:rPr>
          <w:rFonts w:ascii="Times New Roman" w:hAnsi="Times New Roman" w:cs="Times New Roman"/>
          <w:sz w:val="24"/>
          <w:szCs w:val="24"/>
        </w:rPr>
        <w:t>Geriatric Medicine and Aging, Geriatric Medicine and Geriatric Care</w:t>
      </w:r>
    </w:p>
    <w:p w:rsidR="008A7BA8" w:rsidRPr="00A7776A" w:rsidRDefault="00AB5F6C" w:rsidP="00AB5F6C">
      <w:pPr>
        <w:spacing w:after="0"/>
        <w:rPr>
          <w:rFonts w:ascii="Times New Roman" w:hAnsi="Times New Roman" w:cs="Times New Roman"/>
          <w:sz w:val="24"/>
          <w:szCs w:val="24"/>
        </w:rPr>
      </w:pPr>
      <w:r w:rsidRPr="00AB5F6C">
        <w:rPr>
          <w:rFonts w:ascii="Times New Roman" w:hAnsi="Times New Roman" w:cs="Times New Roman"/>
          <w:b/>
          <w:sz w:val="24"/>
          <w:szCs w:val="24"/>
        </w:rPr>
        <w:t>Corresponding Author</w:t>
      </w:r>
      <w:r>
        <w:t xml:space="preserve">:  </w:t>
      </w:r>
      <w:r w:rsidR="00A7776A">
        <w:t xml:space="preserve">      </w:t>
      </w:r>
      <w:r w:rsidRPr="00A7776A">
        <w:rPr>
          <w:rFonts w:ascii="Times New Roman" w:hAnsi="Times New Roman" w:cs="Times New Roman"/>
          <w:sz w:val="24"/>
          <w:szCs w:val="24"/>
        </w:rPr>
        <w:t xml:space="preserve">Alexis Early, MSW, LMSW-IPR, ACM </w:t>
      </w:r>
    </w:p>
    <w:p w:rsidR="00AB5F6C" w:rsidRPr="00A7776A" w:rsidRDefault="00AB5F6C" w:rsidP="00AB5F6C">
      <w:pPr>
        <w:spacing w:after="0"/>
        <w:rPr>
          <w:rFonts w:ascii="Times New Roman" w:hAnsi="Times New Roman" w:cs="Times New Roman"/>
          <w:sz w:val="24"/>
          <w:szCs w:val="24"/>
        </w:rPr>
      </w:pPr>
      <w:r w:rsidRPr="00A7776A">
        <w:rPr>
          <w:rFonts w:ascii="Times New Roman" w:hAnsi="Times New Roman" w:cs="Times New Roman"/>
          <w:sz w:val="24"/>
          <w:szCs w:val="24"/>
        </w:rPr>
        <w:t xml:space="preserve">                                            </w:t>
      </w:r>
      <w:r w:rsidR="00A7776A" w:rsidRPr="00A7776A">
        <w:rPr>
          <w:rFonts w:ascii="Times New Roman" w:hAnsi="Times New Roman" w:cs="Times New Roman"/>
          <w:sz w:val="24"/>
          <w:szCs w:val="24"/>
        </w:rPr>
        <w:t xml:space="preserve">   </w:t>
      </w:r>
      <w:hyperlink r:id="rId7" w:history="1">
        <w:r w:rsidR="00A7776A" w:rsidRPr="00A7776A">
          <w:rPr>
            <w:rStyle w:val="Hyperlink"/>
            <w:rFonts w:ascii="Times New Roman" w:hAnsi="Times New Roman" w:cs="Times New Roman"/>
            <w:sz w:val="24"/>
            <w:szCs w:val="24"/>
          </w:rPr>
          <w:t>Alexis.Early@BSWHealth.org</w:t>
        </w:r>
      </w:hyperlink>
    </w:p>
    <w:p w:rsidR="00AB5F6C" w:rsidRPr="00A7776A" w:rsidRDefault="00AB5F6C" w:rsidP="00AB5F6C">
      <w:pPr>
        <w:spacing w:after="0"/>
        <w:rPr>
          <w:rFonts w:ascii="Times New Roman" w:hAnsi="Times New Roman" w:cs="Times New Roman"/>
          <w:sz w:val="24"/>
          <w:szCs w:val="24"/>
        </w:rPr>
      </w:pPr>
      <w:r w:rsidRPr="00A7776A">
        <w:rPr>
          <w:rFonts w:ascii="Times New Roman" w:hAnsi="Times New Roman" w:cs="Times New Roman"/>
          <w:sz w:val="24"/>
          <w:szCs w:val="24"/>
        </w:rPr>
        <w:t xml:space="preserve">                                            </w:t>
      </w:r>
      <w:r w:rsidR="00A7776A" w:rsidRPr="00A7776A">
        <w:rPr>
          <w:rFonts w:ascii="Times New Roman" w:hAnsi="Times New Roman" w:cs="Times New Roman"/>
          <w:sz w:val="24"/>
          <w:szCs w:val="24"/>
        </w:rPr>
        <w:t xml:space="preserve">   </w:t>
      </w:r>
      <w:r w:rsidRPr="00A7776A">
        <w:rPr>
          <w:rFonts w:ascii="Times New Roman" w:hAnsi="Times New Roman" w:cs="Times New Roman"/>
          <w:sz w:val="24"/>
          <w:szCs w:val="24"/>
        </w:rPr>
        <w:t xml:space="preserve">Baylor Scott &amp; White Health Transitional Care </w:t>
      </w:r>
    </w:p>
    <w:p w:rsidR="00AB5F6C" w:rsidRPr="00A7776A" w:rsidRDefault="00AB5F6C" w:rsidP="00AB5F6C">
      <w:pPr>
        <w:spacing w:after="0"/>
        <w:rPr>
          <w:rFonts w:ascii="Times New Roman" w:hAnsi="Times New Roman" w:cs="Times New Roman"/>
          <w:sz w:val="24"/>
          <w:szCs w:val="24"/>
        </w:rPr>
      </w:pPr>
      <w:r w:rsidRPr="00A7776A">
        <w:rPr>
          <w:rFonts w:ascii="Times New Roman" w:hAnsi="Times New Roman" w:cs="Times New Roman"/>
          <w:sz w:val="24"/>
          <w:szCs w:val="24"/>
        </w:rPr>
        <w:t xml:space="preserve">                                            </w:t>
      </w:r>
      <w:r w:rsidR="00A7776A" w:rsidRPr="00A7776A">
        <w:rPr>
          <w:rFonts w:ascii="Times New Roman" w:hAnsi="Times New Roman" w:cs="Times New Roman"/>
          <w:sz w:val="24"/>
          <w:szCs w:val="24"/>
        </w:rPr>
        <w:t xml:space="preserve">   </w:t>
      </w:r>
      <w:r w:rsidRPr="00A7776A">
        <w:rPr>
          <w:rFonts w:ascii="Times New Roman" w:hAnsi="Times New Roman" w:cs="Times New Roman"/>
          <w:sz w:val="24"/>
          <w:szCs w:val="24"/>
        </w:rPr>
        <w:t xml:space="preserve">8150 North Central Expressway, Suite 300 </w:t>
      </w:r>
    </w:p>
    <w:p w:rsidR="00AB5F6C" w:rsidRPr="00A7776A" w:rsidRDefault="00AB5F6C" w:rsidP="00AB5F6C">
      <w:pPr>
        <w:spacing w:after="0"/>
        <w:rPr>
          <w:rFonts w:ascii="Times New Roman" w:hAnsi="Times New Roman" w:cs="Times New Roman"/>
          <w:sz w:val="24"/>
          <w:szCs w:val="24"/>
        </w:rPr>
      </w:pPr>
      <w:r w:rsidRPr="00A7776A">
        <w:rPr>
          <w:rFonts w:ascii="Times New Roman" w:hAnsi="Times New Roman" w:cs="Times New Roman"/>
          <w:sz w:val="24"/>
          <w:szCs w:val="24"/>
        </w:rPr>
        <w:t xml:space="preserve">                                            </w:t>
      </w:r>
      <w:r w:rsidR="00A7776A" w:rsidRPr="00A7776A">
        <w:rPr>
          <w:rFonts w:ascii="Times New Roman" w:hAnsi="Times New Roman" w:cs="Times New Roman"/>
          <w:sz w:val="24"/>
          <w:szCs w:val="24"/>
        </w:rPr>
        <w:t xml:space="preserve">   </w:t>
      </w:r>
      <w:r w:rsidRPr="00A7776A">
        <w:rPr>
          <w:rFonts w:ascii="Times New Roman" w:hAnsi="Times New Roman" w:cs="Times New Roman"/>
          <w:sz w:val="24"/>
          <w:szCs w:val="24"/>
        </w:rPr>
        <w:t>Dallas, TX 75206</w:t>
      </w:r>
    </w:p>
    <w:p w:rsidR="00AB5F6C" w:rsidRPr="00A7776A" w:rsidRDefault="00AB5F6C" w:rsidP="00AB5F6C">
      <w:pPr>
        <w:spacing w:after="0"/>
        <w:rPr>
          <w:rFonts w:ascii="Times New Roman" w:hAnsi="Times New Roman" w:cs="Times New Roman"/>
          <w:sz w:val="24"/>
          <w:szCs w:val="24"/>
        </w:rPr>
      </w:pPr>
      <w:r w:rsidRPr="00A7776A">
        <w:rPr>
          <w:rFonts w:ascii="Times New Roman" w:hAnsi="Times New Roman" w:cs="Times New Roman"/>
          <w:sz w:val="24"/>
          <w:szCs w:val="24"/>
        </w:rPr>
        <w:t xml:space="preserve">                                            </w:t>
      </w:r>
      <w:r w:rsidR="00A7776A" w:rsidRPr="00A7776A">
        <w:rPr>
          <w:rFonts w:ascii="Times New Roman" w:hAnsi="Times New Roman" w:cs="Times New Roman"/>
          <w:sz w:val="24"/>
          <w:szCs w:val="24"/>
        </w:rPr>
        <w:t xml:space="preserve">   </w:t>
      </w:r>
      <w:proofErr w:type="spellStart"/>
      <w:r w:rsidRPr="00A7776A">
        <w:rPr>
          <w:rFonts w:ascii="Times New Roman" w:hAnsi="Times New Roman" w:cs="Times New Roman"/>
          <w:sz w:val="24"/>
          <w:szCs w:val="24"/>
        </w:rPr>
        <w:t>Ph</w:t>
      </w:r>
      <w:proofErr w:type="spellEnd"/>
      <w:r w:rsidRPr="00A7776A">
        <w:rPr>
          <w:rFonts w:ascii="Times New Roman" w:hAnsi="Times New Roman" w:cs="Times New Roman"/>
          <w:sz w:val="24"/>
          <w:szCs w:val="24"/>
        </w:rPr>
        <w:t>: 469-800-8340/Fax: 469-800-8341</w:t>
      </w:r>
    </w:p>
    <w:p w:rsidR="00AB5F6C" w:rsidRPr="00A7776A" w:rsidRDefault="00AB5F6C" w:rsidP="00DE36B5">
      <w:pPr>
        <w:rPr>
          <w:sz w:val="24"/>
          <w:szCs w:val="24"/>
        </w:rPr>
      </w:pPr>
    </w:p>
    <w:sectPr w:rsidR="00AB5F6C" w:rsidRPr="00A777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8E0C73"/>
    <w:multiLevelType w:val="hybridMultilevel"/>
    <w:tmpl w:val="71DC6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ED07DD0"/>
    <w:multiLevelType w:val="hybridMultilevel"/>
    <w:tmpl w:val="56D815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6B5"/>
    <w:rsid w:val="006F1F49"/>
    <w:rsid w:val="0071420D"/>
    <w:rsid w:val="008A7BA8"/>
    <w:rsid w:val="00926820"/>
    <w:rsid w:val="00A7776A"/>
    <w:rsid w:val="00AB5F6C"/>
    <w:rsid w:val="00B128C9"/>
    <w:rsid w:val="00C25AC5"/>
    <w:rsid w:val="00D94F79"/>
    <w:rsid w:val="00DE36B5"/>
    <w:rsid w:val="00F01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93D6BB-7758-439F-94B7-AD87F7821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6B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6B5"/>
    <w:pPr>
      <w:ind w:left="720"/>
      <w:contextualSpacing/>
    </w:pPr>
  </w:style>
  <w:style w:type="character" w:customStyle="1" w:styleId="apple-converted-space">
    <w:name w:val="apple-converted-space"/>
    <w:basedOn w:val="DefaultParagraphFont"/>
    <w:rsid w:val="00DE36B5"/>
  </w:style>
  <w:style w:type="character" w:styleId="Hyperlink">
    <w:name w:val="Hyperlink"/>
    <w:basedOn w:val="DefaultParagraphFont"/>
    <w:uiPriority w:val="99"/>
    <w:unhideWhenUsed/>
    <w:rsid w:val="00AB5F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219778">
      <w:bodyDiv w:val="1"/>
      <w:marLeft w:val="0"/>
      <w:marRight w:val="0"/>
      <w:marTop w:val="0"/>
      <w:marBottom w:val="0"/>
      <w:divBdr>
        <w:top w:val="none" w:sz="0" w:space="0" w:color="auto"/>
        <w:left w:val="none" w:sz="0" w:space="0" w:color="auto"/>
        <w:bottom w:val="none" w:sz="0" w:space="0" w:color="auto"/>
        <w:right w:val="none" w:sz="0" w:space="0" w:color="auto"/>
      </w:divBdr>
    </w:div>
    <w:div w:id="606542669">
      <w:bodyDiv w:val="1"/>
      <w:marLeft w:val="0"/>
      <w:marRight w:val="0"/>
      <w:marTop w:val="0"/>
      <w:marBottom w:val="0"/>
      <w:divBdr>
        <w:top w:val="none" w:sz="0" w:space="0" w:color="auto"/>
        <w:left w:val="none" w:sz="0" w:space="0" w:color="auto"/>
        <w:bottom w:val="none" w:sz="0" w:space="0" w:color="auto"/>
        <w:right w:val="none" w:sz="0" w:space="0" w:color="auto"/>
      </w:divBdr>
    </w:div>
    <w:div w:id="1541556375">
      <w:bodyDiv w:val="1"/>
      <w:marLeft w:val="0"/>
      <w:marRight w:val="0"/>
      <w:marTop w:val="0"/>
      <w:marBottom w:val="0"/>
      <w:divBdr>
        <w:top w:val="none" w:sz="0" w:space="0" w:color="auto"/>
        <w:left w:val="none" w:sz="0" w:space="0" w:color="auto"/>
        <w:bottom w:val="none" w:sz="0" w:space="0" w:color="auto"/>
        <w:right w:val="none" w:sz="0" w:space="0" w:color="auto"/>
      </w:divBdr>
    </w:div>
    <w:div w:id="169916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exis.Early@BSWHealt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bsw</Company>
  <LinksUpToDate>false</LinksUpToDate>
  <CharactersWithSpaces>3392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Early, Alexis D.</dc:creator>
  <cp:keywords/>
  <dc:description/>
  <cp:lastModifiedBy>Early, Alexis D.</cp:lastModifiedBy>
  <cp:revision>9</cp:revision>
  <dcterms:created xsi:type="dcterms:W3CDTF">2016-07-11T20:55:00Z</dcterms:created>
  <dcterms:modified xsi:type="dcterms:W3CDTF">2016-07-15T20:48:00Z</dcterms:modified>
</cp:coreProperties>
</file>