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29C" w:rsidRPr="00FB6D95" w:rsidRDefault="00F0764A" w:rsidP="00FB6D95">
      <w:pPr>
        <w:pStyle w:val="Heading1"/>
        <w:spacing w:before="170"/>
        <w:ind w:left="0"/>
        <w:jc w:val="center"/>
        <w:rPr>
          <w:rFonts w:asciiTheme="majorBidi" w:hAnsiTheme="majorBidi" w:cstheme="majorBidi"/>
          <w:color w:val="00B0F0"/>
          <w:sz w:val="28"/>
          <w:szCs w:val="28"/>
        </w:rPr>
      </w:pPr>
      <w:r w:rsidRPr="00FB6D95">
        <w:rPr>
          <w:rFonts w:asciiTheme="majorBidi" w:hAnsiTheme="majorBidi" w:cstheme="majorBidi"/>
          <w:color w:val="00B0F0"/>
          <w:sz w:val="28"/>
          <w:szCs w:val="28"/>
        </w:rPr>
        <w:t xml:space="preserve">Effect of </w:t>
      </w:r>
      <w:r w:rsidR="0057029C" w:rsidRPr="00FB6D95">
        <w:rPr>
          <w:rFonts w:asciiTheme="majorBidi" w:hAnsiTheme="majorBidi" w:cstheme="majorBidi"/>
          <w:color w:val="00B0F0"/>
          <w:sz w:val="28"/>
          <w:szCs w:val="28"/>
        </w:rPr>
        <w:t xml:space="preserve">Home Self-care Educational Program based on CGA Model </w:t>
      </w:r>
      <w:r w:rsidRPr="00FB6D95">
        <w:rPr>
          <w:rFonts w:asciiTheme="majorBidi" w:hAnsiTheme="majorBidi" w:cstheme="majorBidi"/>
          <w:color w:val="00B0F0"/>
          <w:sz w:val="28"/>
          <w:szCs w:val="28"/>
        </w:rPr>
        <w:t>on Vision-related Quality of Life among Elderly with Visual Impairment</w:t>
      </w:r>
    </w:p>
    <w:p w:rsidR="00AE3E37" w:rsidRDefault="00B336C2" w:rsidP="00B336C2">
      <w:pPr>
        <w:pStyle w:val="Heading1"/>
        <w:spacing w:before="170"/>
        <w:ind w:left="0"/>
        <w:jc w:val="both"/>
      </w:pPr>
      <w:r>
        <w:rPr>
          <w:sz w:val="20"/>
          <w:szCs w:val="20"/>
        </w:rPr>
        <w:t>Samira Mohajer</w:t>
      </w:r>
      <w:r>
        <w:rPr>
          <w:sz w:val="18"/>
          <w:szCs w:val="18"/>
          <w:vertAlign w:val="superscript"/>
        </w:rPr>
        <w:t>1</w:t>
      </w:r>
      <w:r>
        <w:rPr>
          <w:sz w:val="20"/>
          <w:szCs w:val="20"/>
        </w:rPr>
        <w:t>,</w:t>
      </w:r>
      <w:r w:rsidR="00C93175">
        <w:rPr>
          <w:sz w:val="20"/>
          <w:szCs w:val="20"/>
        </w:rPr>
        <w:t xml:space="preserve"> </w:t>
      </w:r>
      <w:r>
        <w:rPr>
          <w:sz w:val="20"/>
          <w:szCs w:val="20"/>
        </w:rPr>
        <w:t xml:space="preserve">Hossein </w:t>
      </w:r>
      <w:proofErr w:type="spellStart"/>
      <w:r>
        <w:rPr>
          <w:sz w:val="20"/>
          <w:szCs w:val="20"/>
        </w:rPr>
        <w:t>Karimi</w:t>
      </w:r>
      <w:proofErr w:type="spellEnd"/>
      <w:r>
        <w:rPr>
          <w:sz w:val="20"/>
          <w:szCs w:val="20"/>
        </w:rPr>
        <w:t xml:space="preserve"> Moonaghi</w:t>
      </w:r>
      <w:r>
        <w:rPr>
          <w:sz w:val="20"/>
          <w:szCs w:val="20"/>
          <w:vertAlign w:val="superscript"/>
        </w:rPr>
        <w:t>2</w:t>
      </w:r>
      <w:r w:rsidR="00F0764A" w:rsidRPr="0057029C">
        <w:rPr>
          <w:sz w:val="20"/>
          <w:szCs w:val="20"/>
        </w:rPr>
        <w:t xml:space="preserve">*, </w:t>
      </w:r>
      <w:r>
        <w:rPr>
          <w:sz w:val="20"/>
          <w:szCs w:val="20"/>
        </w:rPr>
        <w:t>Ahmad Ghasemi</w:t>
      </w:r>
      <w:r>
        <w:rPr>
          <w:sz w:val="20"/>
          <w:szCs w:val="20"/>
          <w:vertAlign w:val="superscript"/>
        </w:rPr>
        <w:t>3</w:t>
      </w:r>
      <w:r>
        <w:rPr>
          <w:sz w:val="20"/>
          <w:szCs w:val="20"/>
        </w:rPr>
        <w:t xml:space="preserve">, </w:t>
      </w:r>
      <w:proofErr w:type="spellStart"/>
      <w:r>
        <w:rPr>
          <w:sz w:val="20"/>
          <w:szCs w:val="20"/>
        </w:rPr>
        <w:t>Seyed</w:t>
      </w:r>
      <w:proofErr w:type="spellEnd"/>
      <w:r>
        <w:rPr>
          <w:sz w:val="20"/>
          <w:szCs w:val="20"/>
        </w:rPr>
        <w:t xml:space="preserve"> Reza Mazlom</w:t>
      </w:r>
      <w:r>
        <w:rPr>
          <w:sz w:val="20"/>
          <w:szCs w:val="20"/>
          <w:vertAlign w:val="superscript"/>
        </w:rPr>
        <w:t>4</w:t>
      </w:r>
      <w:r w:rsidR="00F0764A" w:rsidRPr="0057029C">
        <w:rPr>
          <w:sz w:val="20"/>
          <w:szCs w:val="20"/>
        </w:rPr>
        <w:t xml:space="preserve"> , </w:t>
      </w:r>
      <w:proofErr w:type="spellStart"/>
      <w:r w:rsidR="00F0764A" w:rsidRPr="0057029C">
        <w:rPr>
          <w:sz w:val="20"/>
          <w:szCs w:val="20"/>
        </w:rPr>
        <w:t>Naser</w:t>
      </w:r>
      <w:proofErr w:type="spellEnd"/>
      <w:r w:rsidR="00F0764A" w:rsidRPr="0057029C">
        <w:rPr>
          <w:sz w:val="20"/>
          <w:szCs w:val="20"/>
        </w:rPr>
        <w:t xml:space="preserve"> Shoeib</w:t>
      </w:r>
      <w:r>
        <w:rPr>
          <w:sz w:val="20"/>
          <w:szCs w:val="20"/>
        </w:rPr>
        <w:t>i</w:t>
      </w:r>
      <w:r>
        <w:rPr>
          <w:sz w:val="20"/>
          <w:szCs w:val="20"/>
          <w:vertAlign w:val="superscript"/>
        </w:rPr>
        <w:t>5</w:t>
      </w:r>
      <w:r w:rsidR="00F0764A">
        <w:t xml:space="preserve"> </w:t>
      </w:r>
    </w:p>
    <w:p w:rsidR="00AE3E37" w:rsidRDefault="00AE3E37">
      <w:pPr>
        <w:pStyle w:val="BodyText"/>
        <w:rPr>
          <w:rFonts w:ascii="Arial"/>
        </w:rPr>
      </w:pPr>
    </w:p>
    <w:p w:rsidR="00FB651F" w:rsidRDefault="00FB651F" w:rsidP="00FB651F">
      <w:pPr>
        <w:pStyle w:val="BodyText"/>
      </w:pPr>
      <w:r>
        <w:t>1.</w:t>
      </w:r>
      <w:r w:rsidR="001B5278">
        <w:t>PhD in Geriatric Nursing, Nursing</w:t>
      </w:r>
      <w:r w:rsidR="00C9210D">
        <w:t xml:space="preserve"> </w:t>
      </w:r>
      <w:r>
        <w:t xml:space="preserve">&amp;Midwifery Care </w:t>
      </w:r>
      <w:r w:rsidR="001B5278">
        <w:t xml:space="preserve"> Research Center, Mashhad University of Medical Sciences, Mashhad, Iran </w:t>
      </w:r>
    </w:p>
    <w:p w:rsidR="00C7751C" w:rsidRDefault="00C7751C" w:rsidP="000429EA">
      <w:pPr>
        <w:pStyle w:val="BodyText"/>
      </w:pPr>
      <w:r>
        <w:t xml:space="preserve">2. Professor in Nursing, </w:t>
      </w:r>
      <w:r w:rsidR="000429EA">
        <w:t>Nursing &amp;Midwifery Care  Research Center, Mashhad University of Medical Sciences, Mashhad, Iran</w:t>
      </w:r>
    </w:p>
    <w:p w:rsidR="00C7751C" w:rsidRDefault="00C7751C" w:rsidP="000429EA">
      <w:pPr>
        <w:pStyle w:val="BodyText"/>
      </w:pPr>
      <w:r>
        <w:t xml:space="preserve"> 3</w:t>
      </w:r>
      <w:r w:rsidR="00FB651F">
        <w:t>.</w:t>
      </w:r>
      <w:r w:rsidR="00FB651F" w:rsidRPr="00FB651F">
        <w:t xml:space="preserve"> </w:t>
      </w:r>
      <w:r w:rsidR="000429EA">
        <w:t xml:space="preserve">MSc </w:t>
      </w:r>
      <w:r w:rsidR="00FB651F">
        <w:t xml:space="preserve"> of Geriatric Nursing, School of Nursing and Midwifery, Mashhad University of Medical Sciences, Mashhad, Iran</w:t>
      </w:r>
    </w:p>
    <w:p w:rsidR="001B5278" w:rsidRDefault="00C7751C" w:rsidP="000429EA">
      <w:pPr>
        <w:pStyle w:val="BodyText"/>
      </w:pPr>
      <w:r>
        <w:t xml:space="preserve">4. </w:t>
      </w:r>
      <w:r w:rsidR="00FB6D95">
        <w:t xml:space="preserve">Lecturer in Nursing, </w:t>
      </w:r>
      <w:r w:rsidR="000429EA">
        <w:t>Nursing &amp;Midwifery Care  Research Center, Mashhad University of Medical Sciences, Mashhad, Iran</w:t>
      </w:r>
    </w:p>
    <w:p w:rsidR="00C7751C" w:rsidRDefault="00C7751C">
      <w:pPr>
        <w:pStyle w:val="BodyText"/>
        <w:rPr>
          <w:rFonts w:ascii="Arial"/>
          <w:sz w:val="20"/>
        </w:rPr>
      </w:pPr>
      <w:r>
        <w:t>5.</w:t>
      </w:r>
      <w:r w:rsidR="005F2CCE">
        <w:t>Eye Specialist,MD,</w:t>
      </w:r>
      <w:r>
        <w:t xml:space="preserve"> Eye Research Center, Mashhad University of Medical Sciences, Mashhad, Iran</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A36703">
        <w:rPr>
          <w:color w:val="BF5A14"/>
        </w:rPr>
        <w:t xml:space="preserve"> (20</w:t>
      </w:r>
      <w:r w:rsidR="00404E5B">
        <w:rPr>
          <w:color w:val="BF5A14"/>
        </w:rPr>
        <w:t>00 word limit)</w:t>
      </w:r>
    </w:p>
    <w:p w:rsidR="004D6FA6" w:rsidRPr="004D6FA6" w:rsidRDefault="004D6FA6" w:rsidP="009C2812">
      <w:pPr>
        <w:pStyle w:val="Heading3"/>
        <w:spacing w:before="74"/>
        <w:jc w:val="both"/>
        <w:rPr>
          <w:rFonts w:asciiTheme="majorBidi" w:hAnsiTheme="majorBidi" w:cstheme="majorBidi"/>
          <w:sz w:val="22"/>
          <w:szCs w:val="22"/>
        </w:rPr>
      </w:pPr>
      <w:r w:rsidRPr="004D6FA6">
        <w:rPr>
          <w:rFonts w:asciiTheme="majorBidi" w:hAnsiTheme="majorBidi" w:cstheme="majorBidi"/>
          <w:sz w:val="22"/>
          <w:szCs w:val="22"/>
        </w:rPr>
        <w:t xml:space="preserve">Background: </w:t>
      </w:r>
    </w:p>
    <w:p w:rsidR="008B12C4" w:rsidRPr="00E26DBF" w:rsidRDefault="008B12C4" w:rsidP="009C2812">
      <w:pPr>
        <w:pStyle w:val="Heading3"/>
        <w:spacing w:before="74"/>
        <w:jc w:val="both"/>
        <w:rPr>
          <w:rFonts w:asciiTheme="majorBidi" w:hAnsiTheme="majorBidi" w:cstheme="majorBidi"/>
          <w:b w:val="0"/>
          <w:bCs w:val="0"/>
          <w:color w:val="BF5A14"/>
          <w:sz w:val="22"/>
          <w:szCs w:val="22"/>
        </w:rPr>
      </w:pPr>
      <w:r w:rsidRPr="00E26DBF">
        <w:rPr>
          <w:rFonts w:asciiTheme="majorBidi" w:hAnsiTheme="majorBidi" w:cstheme="majorBidi"/>
          <w:b w:val="0"/>
          <w:bCs w:val="0"/>
          <w:sz w:val="22"/>
          <w:szCs w:val="22"/>
        </w:rPr>
        <w:t xml:space="preserve">Improved living conditions, longevity, and life expectancy have driven the societies toward the elderly phenomenon (1). The elderly population in Iran accounts for roughly 8.2% of the population in this country. The number of this group is expected to reach to more than 25 million by 2050 (2, 3). Aging causes various health problems, such as physical, mental, and intellectual weakness, various diseases, predisposing damages, decreased quality of life, as well as increased need for attention and intensive care pattern (4). Chronic diseases limit the activities of the elderly through the creation of health, social, and psychological issues, and thereby reduce the quality of life in this population (5). Eye diseases are among the chronic diseases occurring in the elderly period. Functional disabilities are the most common problems affecting the health and quality of life among the elderly resulting in their dependence on others (6). Ophthalmic diseases are the most important causes of elderly hospitalization in Iran; accordingly, about 33% of the elderly need glasses (8). Among the five senses, visual impairment is the most obvious sensory problem greatly affecting the compliance of the injured person with the surrounding environment (9). The growth of the number of elderly population will result in an unprecedented number of adults with visual impairment (10). Like many problems, impaired visual functions often accompany aging and are increasingly prevalent in the elderly population. When the vision loss becomes apparent, the patients' ability to perform daily activities will be at risk and diminish. This reduction in performance is associated with illness, death, and socioeconomic burden worldwide (11). The vision loss is one of the most fearsome aging complications. The visual impairment in the elderly is one of the independent risk factors for falling. The old people with visual impairment are more likely to be hospitalized. Elderly people are also at risk of medication misuse, which is associated with an increase in hospital admission (9). Additionally, this disability has a significant impact on the economy of society due to pharmaceutical and non-pharmaceutical costs, non-acceptance of treatment, dependence due to illness, reduced income, and job loss. The visual impairment can affect the health-related quality of life and cause irreparable damages to individuals, families, and the community, and ultimately lead to long-term admission and even death (12). The people suffering from visual </w:t>
      </w:r>
      <w:r w:rsidRPr="00E26DBF">
        <w:rPr>
          <w:rFonts w:asciiTheme="majorBidi" w:hAnsiTheme="majorBidi" w:cstheme="majorBidi"/>
          <w:b w:val="0"/>
          <w:bCs w:val="0"/>
          <w:sz w:val="22"/>
          <w:szCs w:val="22"/>
        </w:rPr>
        <w:t>impairment need to have a lifelong examination to monitor the status and response to intraocular pressure-lowering eye drops or other treatments. The spread of knowledge about visual impairment and creation of proper habits may help these patients by reducing their disorder and increasing their quality of life (13). Based on the literature, the major elderly care problems are associated with the inadequate education of this population. Training is one of the most effective interventions at all levels of prevention. Such training should be based on knowledge and proper recognition of the educational needs of patients (1). Need-based patient education, especially among the elderly, is one of the roles of the nurses. Educational intervention can be considered as an important factor for the promotion of well-being and enhancement of the quality of life among this group (4)</w:t>
      </w:r>
      <w:r w:rsidR="00485741" w:rsidRPr="00E26DBF">
        <w:rPr>
          <w:rFonts w:asciiTheme="majorBidi" w:hAnsiTheme="majorBidi" w:cstheme="majorBidi"/>
          <w:b w:val="0"/>
          <w:bCs w:val="0"/>
          <w:color w:val="BF5A14"/>
          <w:sz w:val="22"/>
          <w:szCs w:val="22"/>
        </w:rPr>
        <w:t>.</w:t>
      </w:r>
    </w:p>
    <w:p w:rsidR="00BB6D2F" w:rsidRPr="00E26DBF" w:rsidRDefault="00485741" w:rsidP="009C2812">
      <w:pPr>
        <w:pStyle w:val="Heading3"/>
        <w:spacing w:before="74"/>
        <w:jc w:val="both"/>
        <w:rPr>
          <w:rFonts w:asciiTheme="majorBidi" w:hAnsiTheme="majorBidi" w:cstheme="majorBidi"/>
          <w:b w:val="0"/>
          <w:bCs w:val="0"/>
          <w:sz w:val="22"/>
          <w:szCs w:val="22"/>
        </w:rPr>
      </w:pPr>
      <w:r w:rsidRPr="00E26DBF">
        <w:rPr>
          <w:rFonts w:asciiTheme="majorBidi" w:hAnsiTheme="majorBidi" w:cstheme="majorBidi"/>
          <w:b w:val="0"/>
          <w:bCs w:val="0"/>
          <w:sz w:val="22"/>
          <w:szCs w:val="22"/>
        </w:rPr>
        <w:t xml:space="preserve">Based on the milestone of qualitative studies, the self-management programs </w:t>
      </w:r>
      <w:r w:rsidR="006328A7" w:rsidRPr="00E26DBF">
        <w:rPr>
          <w:rFonts w:asciiTheme="majorBidi" w:hAnsiTheme="majorBidi" w:cstheme="majorBidi"/>
          <w:b w:val="0"/>
          <w:bCs w:val="0"/>
          <w:sz w:val="22"/>
          <w:szCs w:val="22"/>
        </w:rPr>
        <w:t xml:space="preserve">such home care </w:t>
      </w:r>
      <w:r w:rsidRPr="00E26DBF">
        <w:rPr>
          <w:rFonts w:asciiTheme="majorBidi" w:hAnsiTheme="majorBidi" w:cstheme="majorBidi"/>
          <w:b w:val="0"/>
          <w:bCs w:val="0"/>
          <w:sz w:val="22"/>
          <w:szCs w:val="22"/>
        </w:rPr>
        <w:t xml:space="preserve">support the individuals to manage their symptoms and illnesses and deal with emotional and daily outcomes associated with a chronic disease. The </w:t>
      </w:r>
      <w:r w:rsidR="00BB7D52" w:rsidRPr="00E26DBF">
        <w:rPr>
          <w:rFonts w:asciiTheme="majorBidi" w:hAnsiTheme="majorBidi" w:cstheme="majorBidi"/>
          <w:b w:val="0"/>
          <w:bCs w:val="0"/>
          <w:sz w:val="22"/>
          <w:szCs w:val="22"/>
        </w:rPr>
        <w:t xml:space="preserve">home self-care </w:t>
      </w:r>
      <w:r w:rsidRPr="00E26DBF">
        <w:rPr>
          <w:rFonts w:asciiTheme="majorBidi" w:hAnsiTheme="majorBidi" w:cstheme="majorBidi"/>
          <w:b w:val="0"/>
          <w:bCs w:val="0"/>
          <w:sz w:val="22"/>
          <w:szCs w:val="22"/>
        </w:rPr>
        <w:t>patterns improve the health outcomes and reduce the health care costs. However, these principles are rarely used in visual impairment services (1</w:t>
      </w:r>
      <w:r w:rsidR="00663724" w:rsidRPr="00E26DBF">
        <w:rPr>
          <w:rFonts w:asciiTheme="majorBidi" w:hAnsiTheme="majorBidi" w:cstheme="majorBidi"/>
          <w:b w:val="0"/>
          <w:bCs w:val="0"/>
          <w:sz w:val="22"/>
          <w:szCs w:val="22"/>
        </w:rPr>
        <w:t>0). Therefore, the use of home self-care</w:t>
      </w:r>
      <w:r w:rsidRPr="00E26DBF">
        <w:rPr>
          <w:rFonts w:asciiTheme="majorBidi" w:hAnsiTheme="majorBidi" w:cstheme="majorBidi"/>
          <w:b w:val="0"/>
          <w:bCs w:val="0"/>
          <w:sz w:val="22"/>
          <w:szCs w:val="22"/>
        </w:rPr>
        <w:t xml:space="preserve"> educational programs seems to be necessary for the health of the elderly and can improve all aspects of their life (4). The effectiveness of educational programs as low-cost, acceptable, and almost uncomplicated interventions in the studies performed by Girdler (10), Brody (14), Rees (15), </w:t>
      </w:r>
      <w:proofErr w:type="spellStart"/>
      <w:r w:rsidRPr="00E26DBF">
        <w:rPr>
          <w:rFonts w:asciiTheme="majorBidi" w:hAnsiTheme="majorBidi" w:cstheme="majorBidi"/>
          <w:b w:val="0"/>
          <w:bCs w:val="0"/>
          <w:sz w:val="22"/>
          <w:szCs w:val="22"/>
        </w:rPr>
        <w:t>Chien</w:t>
      </w:r>
      <w:proofErr w:type="spellEnd"/>
      <w:r w:rsidRPr="00E26DBF">
        <w:rPr>
          <w:rFonts w:asciiTheme="majorBidi" w:hAnsiTheme="majorBidi" w:cstheme="majorBidi"/>
          <w:b w:val="0"/>
          <w:bCs w:val="0"/>
          <w:sz w:val="22"/>
          <w:szCs w:val="22"/>
        </w:rPr>
        <w:t xml:space="preserve"> (16), Kwok (17), and </w:t>
      </w:r>
      <w:proofErr w:type="spellStart"/>
      <w:r w:rsidRPr="00E26DBF">
        <w:rPr>
          <w:rFonts w:asciiTheme="majorBidi" w:hAnsiTheme="majorBidi" w:cstheme="majorBidi"/>
          <w:b w:val="0"/>
          <w:bCs w:val="0"/>
          <w:sz w:val="22"/>
          <w:szCs w:val="22"/>
        </w:rPr>
        <w:t>Heidari</w:t>
      </w:r>
      <w:proofErr w:type="spellEnd"/>
      <w:r w:rsidRPr="00E26DBF">
        <w:rPr>
          <w:rFonts w:asciiTheme="majorBidi" w:hAnsiTheme="majorBidi" w:cstheme="majorBidi"/>
          <w:b w:val="0"/>
          <w:bCs w:val="0"/>
          <w:sz w:val="22"/>
          <w:szCs w:val="22"/>
        </w:rPr>
        <w:t xml:space="preserve"> (18) et al. ha</w:t>
      </w:r>
      <w:r w:rsidR="00684A2C" w:rsidRPr="00E26DBF">
        <w:rPr>
          <w:rFonts w:asciiTheme="majorBidi" w:hAnsiTheme="majorBidi" w:cstheme="majorBidi"/>
          <w:b w:val="0"/>
          <w:bCs w:val="0"/>
          <w:sz w:val="22"/>
          <w:szCs w:val="22"/>
        </w:rPr>
        <w:t>s been demonstrated. There are no</w:t>
      </w:r>
      <w:r w:rsidRPr="00E26DBF">
        <w:rPr>
          <w:rFonts w:asciiTheme="majorBidi" w:hAnsiTheme="majorBidi" w:cstheme="majorBidi"/>
          <w:b w:val="0"/>
          <w:bCs w:val="0"/>
          <w:sz w:val="22"/>
          <w:szCs w:val="22"/>
        </w:rPr>
        <w:t xml:space="preserve"> studies on the effect of </w:t>
      </w:r>
      <w:r w:rsidR="00684A2C" w:rsidRPr="00E26DBF">
        <w:rPr>
          <w:rFonts w:asciiTheme="majorBidi" w:hAnsiTheme="majorBidi" w:cstheme="majorBidi"/>
          <w:b w:val="0"/>
          <w:bCs w:val="0"/>
          <w:sz w:val="22"/>
          <w:szCs w:val="22"/>
        </w:rPr>
        <w:t xml:space="preserve">home self-care educational programs </w:t>
      </w:r>
      <w:r w:rsidRPr="00E26DBF">
        <w:rPr>
          <w:rFonts w:asciiTheme="majorBidi" w:hAnsiTheme="majorBidi" w:cstheme="majorBidi"/>
          <w:b w:val="0"/>
          <w:bCs w:val="0"/>
          <w:sz w:val="22"/>
          <w:szCs w:val="22"/>
        </w:rPr>
        <w:t>on the quality of life associated with visual impairment in the elderly, based on NEI-VFQ 39 questionnaire (the vision</w:t>
      </w:r>
      <w:r w:rsidR="00E162EB" w:rsidRPr="00E26DBF">
        <w:rPr>
          <w:rFonts w:asciiTheme="majorBidi" w:hAnsiTheme="majorBidi" w:cstheme="majorBidi"/>
          <w:b w:val="0"/>
          <w:bCs w:val="0"/>
          <w:sz w:val="22"/>
          <w:szCs w:val="22"/>
        </w:rPr>
        <w:t xml:space="preserve"> </w:t>
      </w:r>
      <w:r w:rsidRPr="00E26DBF">
        <w:rPr>
          <w:rFonts w:asciiTheme="majorBidi" w:hAnsiTheme="majorBidi" w:cstheme="majorBidi"/>
          <w:b w:val="0"/>
          <w:bCs w:val="0"/>
          <w:sz w:val="22"/>
          <w:szCs w:val="22"/>
        </w:rPr>
        <w:t>related</w:t>
      </w:r>
      <w:r w:rsidR="0002091B" w:rsidRPr="00E26DBF">
        <w:rPr>
          <w:rFonts w:asciiTheme="majorBidi" w:hAnsiTheme="majorBidi" w:cstheme="majorBidi"/>
          <w:b w:val="0"/>
          <w:bCs w:val="0"/>
          <w:sz w:val="22"/>
          <w:szCs w:val="22"/>
        </w:rPr>
        <w:t xml:space="preserve"> quality of life questionnaire). </w:t>
      </w:r>
      <w:r w:rsidRPr="00E26DBF">
        <w:rPr>
          <w:rFonts w:asciiTheme="majorBidi" w:hAnsiTheme="majorBidi" w:cstheme="majorBidi"/>
          <w:b w:val="0"/>
          <w:bCs w:val="0"/>
          <w:sz w:val="22"/>
          <w:szCs w:val="22"/>
        </w:rPr>
        <w:t xml:space="preserve">Given the high prevalence of visual impairment and its complications in the elderly, the related medical expenses, and the importance of the issue, the present study aimed to examine the effect of </w:t>
      </w:r>
      <w:r w:rsidR="00BB6D2F" w:rsidRPr="00E26DBF">
        <w:rPr>
          <w:rFonts w:asciiTheme="majorBidi" w:hAnsiTheme="majorBidi" w:cstheme="majorBidi"/>
          <w:b w:val="0"/>
          <w:bCs w:val="0"/>
          <w:sz w:val="22"/>
          <w:szCs w:val="22"/>
        </w:rPr>
        <w:t xml:space="preserve">home self-care educational program </w:t>
      </w:r>
      <w:r w:rsidRPr="00E26DBF">
        <w:rPr>
          <w:rFonts w:asciiTheme="majorBidi" w:hAnsiTheme="majorBidi" w:cstheme="majorBidi"/>
          <w:b w:val="0"/>
          <w:bCs w:val="0"/>
          <w:sz w:val="22"/>
          <w:szCs w:val="22"/>
        </w:rPr>
        <w:t>on the vision-related quality of life amon</w:t>
      </w:r>
      <w:r w:rsidR="00BB6D2F" w:rsidRPr="00E26DBF">
        <w:rPr>
          <w:rFonts w:asciiTheme="majorBidi" w:hAnsiTheme="majorBidi" w:cstheme="majorBidi"/>
          <w:b w:val="0"/>
          <w:bCs w:val="0"/>
          <w:sz w:val="22"/>
          <w:szCs w:val="22"/>
        </w:rPr>
        <w:t>g the elderly living in Mashhad</w:t>
      </w:r>
      <w:r w:rsidR="0002091B" w:rsidRPr="00E26DBF">
        <w:rPr>
          <w:rFonts w:asciiTheme="majorBidi" w:hAnsiTheme="majorBidi" w:cstheme="majorBidi"/>
          <w:b w:val="0"/>
          <w:bCs w:val="0"/>
          <w:sz w:val="22"/>
          <w:szCs w:val="22"/>
        </w:rPr>
        <w:t>, Iran</w:t>
      </w:r>
      <w:r w:rsidR="00BB6D2F" w:rsidRPr="00E26DBF">
        <w:rPr>
          <w:rFonts w:asciiTheme="majorBidi" w:hAnsiTheme="majorBidi" w:cstheme="majorBidi"/>
          <w:b w:val="0"/>
          <w:bCs w:val="0"/>
          <w:sz w:val="22"/>
          <w:szCs w:val="22"/>
        </w:rPr>
        <w:t>.</w:t>
      </w:r>
    </w:p>
    <w:p w:rsidR="00485741" w:rsidRPr="00E26DBF" w:rsidRDefault="009C2812" w:rsidP="009C2812">
      <w:pPr>
        <w:pStyle w:val="Heading3"/>
        <w:spacing w:before="74"/>
        <w:jc w:val="both"/>
        <w:rPr>
          <w:rFonts w:asciiTheme="majorBidi" w:hAnsiTheme="majorBidi" w:cstheme="majorBidi"/>
          <w:b w:val="0"/>
          <w:bCs w:val="0"/>
          <w:color w:val="BF5A14"/>
          <w:sz w:val="22"/>
          <w:szCs w:val="22"/>
        </w:rPr>
      </w:pPr>
      <w:r w:rsidRPr="004D6FA6">
        <w:rPr>
          <w:rFonts w:asciiTheme="majorBidi" w:hAnsiTheme="majorBidi" w:cstheme="majorBidi"/>
          <w:sz w:val="22"/>
          <w:szCs w:val="22"/>
        </w:rPr>
        <w:t>Methods:</w:t>
      </w:r>
      <w:r w:rsidRPr="00E26DBF">
        <w:rPr>
          <w:rFonts w:asciiTheme="majorBidi" w:hAnsiTheme="majorBidi" w:cstheme="majorBidi"/>
          <w:b w:val="0"/>
          <w:bCs w:val="0"/>
          <w:sz w:val="22"/>
          <w:szCs w:val="22"/>
        </w:rPr>
        <w:t xml:space="preserve"> </w:t>
      </w:r>
      <w:r w:rsidR="00485741" w:rsidRPr="00E26DBF">
        <w:rPr>
          <w:rFonts w:asciiTheme="majorBidi" w:hAnsiTheme="majorBidi" w:cstheme="majorBidi"/>
          <w:b w:val="0"/>
          <w:bCs w:val="0"/>
          <w:sz w:val="22"/>
          <w:szCs w:val="22"/>
        </w:rPr>
        <w:t>The present randomized clinical trial was conducted on the elderly referring to Khatam al-</w:t>
      </w:r>
      <w:proofErr w:type="spellStart"/>
      <w:r w:rsidR="00485741" w:rsidRPr="00E26DBF">
        <w:rPr>
          <w:rFonts w:asciiTheme="majorBidi" w:hAnsiTheme="majorBidi" w:cstheme="majorBidi"/>
          <w:b w:val="0"/>
          <w:bCs w:val="0"/>
          <w:sz w:val="22"/>
          <w:szCs w:val="22"/>
        </w:rPr>
        <w:t>Anbia</w:t>
      </w:r>
      <w:proofErr w:type="spellEnd"/>
      <w:r w:rsidR="00485741" w:rsidRPr="00E26DBF">
        <w:rPr>
          <w:rFonts w:asciiTheme="majorBidi" w:hAnsiTheme="majorBidi" w:cstheme="majorBidi"/>
          <w:b w:val="0"/>
          <w:bCs w:val="0"/>
          <w:sz w:val="22"/>
          <w:szCs w:val="22"/>
        </w:rPr>
        <w:t xml:space="preserve"> Eye Hospital, Mashhad, Iran. Research approval was obtained from the Ethics Committee of Mashhad University of Medical Sciences, Mashhad, Iran. The participants were diagnosed with visual impairment due to chronic ocular disease examined by a specialist physician. The study population was selected using convenience and purposive </w:t>
      </w:r>
      <w:r w:rsidR="00485741" w:rsidRPr="00E26DBF">
        <w:rPr>
          <w:rFonts w:asciiTheme="majorBidi" w:hAnsiTheme="majorBidi" w:cstheme="majorBidi"/>
          <w:b w:val="0"/>
          <w:bCs w:val="0"/>
          <w:sz w:val="22"/>
          <w:szCs w:val="22"/>
        </w:rPr>
        <w:lastRenderedPageBreak/>
        <w:t xml:space="preserve">sampling methods until the completion of the specified sample size. First, a shortened version of the AMT or shortened cognitive test for screening cognitive problems was filled for each of the participants who met the inclusion criteria and were willing to participate in the study. Subsequently, the participants were randomly divided into two groups of intervention and control. Prior to the intervention, a pre-test (visual-related quality of life tool) was implemented in both groups; subsequently, the intervention group experienced </w:t>
      </w:r>
      <w:r w:rsidR="00571AC1" w:rsidRPr="00E26DBF">
        <w:rPr>
          <w:rFonts w:asciiTheme="majorBidi" w:hAnsiTheme="majorBidi" w:cstheme="majorBidi"/>
          <w:b w:val="0"/>
          <w:bCs w:val="0"/>
          <w:sz w:val="22"/>
          <w:szCs w:val="22"/>
        </w:rPr>
        <w:t xml:space="preserve">Home self-care </w:t>
      </w:r>
      <w:r w:rsidR="00485741" w:rsidRPr="00E26DBF">
        <w:rPr>
          <w:rFonts w:asciiTheme="majorBidi" w:hAnsiTheme="majorBidi" w:cstheme="majorBidi"/>
          <w:b w:val="0"/>
          <w:bCs w:val="0"/>
          <w:sz w:val="22"/>
          <w:szCs w:val="22"/>
        </w:rPr>
        <w:t xml:space="preserve"> educational intervention. The inclusion criteria were: 1) age of ≥ 60 years, 2) moderate visual acuity (i.e., below 6.18-6.60), 3) moderate visual impairment as classified by the World Health Organization (e.g., age-related macular degeneration, glaucoma, and diabetic retinopathy), 4) no history of acute physical or mental disorders and cognitive impairment, 5) cognitive ability of ≥ 7 (in the AMT cognitive impairment test), 6) vision, speech, and hearing abilities to participate in the study, 7) reading and writing literacy, and 8) residence in Mashhad. On the other hand, the exclusion criteria were: 1) refusal to continue cooperation, 2) absence of more than two sessions from the educational program, and 3) occurrence of any physical or mental disorders during the intervention that stopped the elderly company from attending the meetings. The minimum sample size in each group is 30. Data collection was accomplished using three questionnaires, namely demographic information form, NEI-VFQ-39, and shortened version of AMT (only for screening cognitive problems). We used the Persian version of the 25-item questionnaire of vision-related quality of life with the attachment section, which has a total of 39 items</w:t>
      </w:r>
    </w:p>
    <w:p w:rsidR="00E66077" w:rsidRPr="00E26DBF" w:rsidRDefault="00E66077" w:rsidP="009C2812">
      <w:pPr>
        <w:pStyle w:val="Heading3"/>
        <w:spacing w:before="74"/>
        <w:jc w:val="both"/>
        <w:rPr>
          <w:rFonts w:asciiTheme="majorBidi" w:hAnsiTheme="majorBidi" w:cstheme="majorBidi"/>
          <w:b w:val="0"/>
          <w:bCs w:val="0"/>
          <w:color w:val="BF5A14"/>
          <w:sz w:val="22"/>
          <w:szCs w:val="22"/>
        </w:rPr>
      </w:pPr>
      <w:r w:rsidRPr="00E26DBF">
        <w:rPr>
          <w:rFonts w:asciiTheme="majorBidi" w:hAnsiTheme="majorBidi" w:cstheme="majorBidi"/>
          <w:b w:val="0"/>
          <w:bCs w:val="0"/>
          <w:sz w:val="22"/>
          <w:szCs w:val="22"/>
        </w:rPr>
        <w:t xml:space="preserve">The </w:t>
      </w:r>
      <w:r w:rsidR="008762E0" w:rsidRPr="00E26DBF">
        <w:rPr>
          <w:rFonts w:asciiTheme="majorBidi" w:hAnsiTheme="majorBidi" w:cstheme="majorBidi"/>
          <w:b w:val="0"/>
          <w:bCs w:val="0"/>
          <w:sz w:val="22"/>
          <w:szCs w:val="22"/>
        </w:rPr>
        <w:t xml:space="preserve">second </w:t>
      </w:r>
      <w:r w:rsidRPr="00E26DBF">
        <w:rPr>
          <w:rFonts w:asciiTheme="majorBidi" w:hAnsiTheme="majorBidi" w:cstheme="majorBidi"/>
          <w:b w:val="0"/>
          <w:bCs w:val="0"/>
          <w:sz w:val="22"/>
          <w:szCs w:val="22"/>
        </w:rPr>
        <w:t>questionnaire</w:t>
      </w:r>
      <w:r w:rsidR="008762E0" w:rsidRPr="00E26DBF">
        <w:rPr>
          <w:rFonts w:asciiTheme="majorBidi" w:hAnsiTheme="majorBidi" w:cstheme="majorBidi"/>
          <w:b w:val="0"/>
          <w:bCs w:val="0"/>
          <w:sz w:val="22"/>
          <w:szCs w:val="22"/>
        </w:rPr>
        <w:t xml:space="preserve"> developed by research team and </w:t>
      </w:r>
      <w:r w:rsidRPr="00E26DBF">
        <w:rPr>
          <w:rFonts w:asciiTheme="majorBidi" w:hAnsiTheme="majorBidi" w:cstheme="majorBidi"/>
          <w:b w:val="0"/>
          <w:bCs w:val="0"/>
          <w:sz w:val="22"/>
          <w:szCs w:val="22"/>
        </w:rPr>
        <w:t xml:space="preserve"> contains 16 questions for the evaluation of the function and implementation of the education delivered to the elderly at the home-based intervention (HBI) phase. This instrument facilitated the recording of the function, and thereby examination of the vision-related quality of life by self-reporting in quadruple columns assigned to mark each item. Each column in this checklist contained a two-week interval for function recordings. The validity of this questionnaire was determined by content validity method. Then, the intervention group were subjected to the </w:t>
      </w:r>
      <w:r w:rsidR="00782F52" w:rsidRPr="00E26DBF">
        <w:rPr>
          <w:rFonts w:asciiTheme="majorBidi" w:hAnsiTheme="majorBidi" w:cstheme="majorBidi"/>
          <w:b w:val="0"/>
          <w:bCs w:val="0"/>
          <w:sz w:val="22"/>
          <w:szCs w:val="22"/>
        </w:rPr>
        <w:t>home self-care</w:t>
      </w:r>
      <w:r w:rsidRPr="00E26DBF">
        <w:rPr>
          <w:rFonts w:asciiTheme="majorBidi" w:hAnsiTheme="majorBidi" w:cstheme="majorBidi"/>
          <w:b w:val="0"/>
          <w:bCs w:val="0"/>
          <w:sz w:val="22"/>
          <w:szCs w:val="22"/>
        </w:rPr>
        <w:t xml:space="preserve"> educational program </w:t>
      </w:r>
      <w:r w:rsidR="00E74743" w:rsidRPr="00E26DBF">
        <w:rPr>
          <w:rFonts w:asciiTheme="majorBidi" w:hAnsiTheme="majorBidi" w:cstheme="majorBidi"/>
          <w:b w:val="0"/>
          <w:bCs w:val="0"/>
          <w:sz w:val="22"/>
          <w:szCs w:val="22"/>
        </w:rPr>
        <w:t>based on CGA</w:t>
      </w:r>
      <w:r w:rsidR="0042165C" w:rsidRPr="00E26DBF">
        <w:rPr>
          <w:rFonts w:asciiTheme="majorBidi" w:hAnsiTheme="majorBidi" w:cstheme="majorBidi"/>
          <w:b w:val="0"/>
          <w:bCs w:val="0"/>
          <w:sz w:val="22"/>
          <w:szCs w:val="22"/>
        </w:rPr>
        <w:t xml:space="preserve"> model</w:t>
      </w:r>
      <w:r w:rsidR="00E74743" w:rsidRPr="00E26DBF">
        <w:rPr>
          <w:rFonts w:asciiTheme="majorBidi" w:hAnsiTheme="majorBidi" w:cstheme="majorBidi"/>
          <w:b w:val="0"/>
          <w:bCs w:val="0"/>
          <w:sz w:val="22"/>
          <w:szCs w:val="22"/>
        </w:rPr>
        <w:t xml:space="preserve"> </w:t>
      </w:r>
      <w:r w:rsidRPr="00E26DBF">
        <w:rPr>
          <w:rFonts w:asciiTheme="majorBidi" w:hAnsiTheme="majorBidi" w:cstheme="majorBidi"/>
          <w:b w:val="0"/>
          <w:bCs w:val="0"/>
          <w:sz w:val="22"/>
          <w:szCs w:val="22"/>
        </w:rPr>
        <w:t xml:space="preserve">for people with visual impairment for </w:t>
      </w:r>
      <w:r w:rsidR="006731AA" w:rsidRPr="00E26DBF">
        <w:rPr>
          <w:rFonts w:asciiTheme="majorBidi" w:hAnsiTheme="majorBidi" w:cstheme="majorBidi"/>
          <w:b w:val="0"/>
          <w:bCs w:val="0"/>
          <w:sz w:val="22"/>
          <w:szCs w:val="22"/>
        </w:rPr>
        <w:t>three</w:t>
      </w:r>
      <w:r w:rsidR="008065F6" w:rsidRPr="00E26DBF">
        <w:rPr>
          <w:rFonts w:asciiTheme="majorBidi" w:hAnsiTheme="majorBidi" w:cstheme="majorBidi"/>
          <w:b w:val="0"/>
          <w:bCs w:val="0"/>
          <w:sz w:val="22"/>
          <w:szCs w:val="22"/>
        </w:rPr>
        <w:t xml:space="preserve"> phase</w:t>
      </w:r>
      <w:r w:rsidR="00AB21EC" w:rsidRPr="00E26DBF">
        <w:rPr>
          <w:rFonts w:asciiTheme="majorBidi" w:hAnsiTheme="majorBidi" w:cstheme="majorBidi"/>
          <w:b w:val="0"/>
          <w:bCs w:val="0"/>
          <w:sz w:val="22"/>
          <w:szCs w:val="22"/>
        </w:rPr>
        <w:t xml:space="preserve"> (one </w:t>
      </w:r>
      <w:r w:rsidR="006731AA" w:rsidRPr="00E26DBF">
        <w:rPr>
          <w:rFonts w:asciiTheme="majorBidi" w:hAnsiTheme="majorBidi" w:cstheme="majorBidi"/>
          <w:b w:val="0"/>
          <w:bCs w:val="0"/>
          <w:sz w:val="22"/>
          <w:szCs w:val="22"/>
        </w:rPr>
        <w:t xml:space="preserve">CGA assessment and </w:t>
      </w:r>
      <w:r w:rsidR="00AB21EC" w:rsidRPr="00E26DBF">
        <w:rPr>
          <w:rFonts w:asciiTheme="majorBidi" w:hAnsiTheme="majorBidi" w:cstheme="majorBidi"/>
          <w:b w:val="0"/>
          <w:bCs w:val="0"/>
          <w:sz w:val="22"/>
          <w:szCs w:val="22"/>
        </w:rPr>
        <w:t xml:space="preserve">educational session in </w:t>
      </w:r>
      <w:r w:rsidR="006D24AF" w:rsidRPr="00E26DBF">
        <w:rPr>
          <w:rFonts w:asciiTheme="majorBidi" w:hAnsiTheme="majorBidi" w:cstheme="majorBidi"/>
          <w:b w:val="0"/>
          <w:bCs w:val="0"/>
          <w:sz w:val="22"/>
          <w:szCs w:val="22"/>
        </w:rPr>
        <w:t xml:space="preserve">eye </w:t>
      </w:r>
      <w:r w:rsidR="00AB21EC" w:rsidRPr="00E26DBF">
        <w:rPr>
          <w:rFonts w:asciiTheme="majorBidi" w:hAnsiTheme="majorBidi" w:cstheme="majorBidi"/>
          <w:b w:val="0"/>
          <w:bCs w:val="0"/>
          <w:sz w:val="22"/>
          <w:szCs w:val="22"/>
        </w:rPr>
        <w:t xml:space="preserve">clinic </w:t>
      </w:r>
      <w:r w:rsidR="008065F6" w:rsidRPr="00E26DBF">
        <w:rPr>
          <w:rFonts w:asciiTheme="majorBidi" w:hAnsiTheme="majorBidi" w:cstheme="majorBidi"/>
          <w:b w:val="0"/>
          <w:bCs w:val="0"/>
          <w:sz w:val="22"/>
          <w:szCs w:val="22"/>
        </w:rPr>
        <w:t xml:space="preserve">and two months for the </w:t>
      </w:r>
      <w:r w:rsidR="00AB21EC" w:rsidRPr="00E26DBF">
        <w:rPr>
          <w:rFonts w:asciiTheme="majorBidi" w:hAnsiTheme="majorBidi" w:cstheme="majorBidi"/>
          <w:b w:val="0"/>
          <w:bCs w:val="0"/>
          <w:sz w:val="22"/>
          <w:szCs w:val="22"/>
        </w:rPr>
        <w:t xml:space="preserve">home </w:t>
      </w:r>
      <w:r w:rsidR="008065F6" w:rsidRPr="00E26DBF">
        <w:rPr>
          <w:rFonts w:asciiTheme="majorBidi" w:hAnsiTheme="majorBidi" w:cstheme="majorBidi"/>
          <w:b w:val="0"/>
          <w:bCs w:val="0"/>
          <w:sz w:val="22"/>
          <w:szCs w:val="22"/>
        </w:rPr>
        <w:t>fol</w:t>
      </w:r>
      <w:r w:rsidR="00E74743" w:rsidRPr="00E26DBF">
        <w:rPr>
          <w:rFonts w:asciiTheme="majorBidi" w:hAnsiTheme="majorBidi" w:cstheme="majorBidi"/>
          <w:b w:val="0"/>
          <w:bCs w:val="0"/>
          <w:sz w:val="22"/>
          <w:szCs w:val="22"/>
        </w:rPr>
        <w:t>low-up). These one-hour session</w:t>
      </w:r>
      <w:r w:rsidR="008065F6" w:rsidRPr="00E26DBF">
        <w:rPr>
          <w:rFonts w:asciiTheme="majorBidi" w:hAnsiTheme="majorBidi" w:cstheme="majorBidi"/>
          <w:b w:val="0"/>
          <w:bCs w:val="0"/>
          <w:sz w:val="22"/>
          <w:szCs w:val="22"/>
        </w:rPr>
        <w:t xml:space="preserve"> were executed</w:t>
      </w:r>
      <w:r w:rsidR="006D24AF" w:rsidRPr="00E26DBF">
        <w:rPr>
          <w:rFonts w:asciiTheme="majorBidi" w:hAnsiTheme="majorBidi" w:cstheme="majorBidi"/>
          <w:b w:val="0"/>
          <w:bCs w:val="0"/>
          <w:sz w:val="22"/>
          <w:szCs w:val="22"/>
        </w:rPr>
        <w:t xml:space="preserve"> </w:t>
      </w:r>
      <w:r w:rsidR="008065F6" w:rsidRPr="00E26DBF">
        <w:rPr>
          <w:rFonts w:asciiTheme="majorBidi" w:hAnsiTheme="majorBidi" w:cstheme="majorBidi"/>
          <w:b w:val="0"/>
          <w:bCs w:val="0"/>
          <w:sz w:val="22"/>
          <w:szCs w:val="22"/>
        </w:rPr>
        <w:t>together with routine programs of the center through face-to-face manner.</w:t>
      </w:r>
    </w:p>
    <w:p w:rsidR="006D24AF" w:rsidRPr="00E26DBF" w:rsidRDefault="00B623C4" w:rsidP="009C2812">
      <w:pPr>
        <w:pStyle w:val="Heading3"/>
        <w:spacing w:before="74"/>
        <w:jc w:val="both"/>
        <w:rPr>
          <w:rFonts w:asciiTheme="majorBidi" w:hAnsiTheme="majorBidi" w:cstheme="majorBidi"/>
          <w:b w:val="0"/>
          <w:bCs w:val="0"/>
          <w:color w:val="BF5A14"/>
          <w:sz w:val="22"/>
          <w:szCs w:val="22"/>
        </w:rPr>
      </w:pPr>
      <w:r w:rsidRPr="00E26DBF">
        <w:rPr>
          <w:rFonts w:asciiTheme="majorBidi" w:hAnsiTheme="majorBidi" w:cstheme="majorBidi"/>
          <w:b w:val="0"/>
          <w:bCs w:val="0"/>
          <w:sz w:val="22"/>
          <w:szCs w:val="22"/>
        </w:rPr>
        <w:t xml:space="preserve">1) </w:t>
      </w:r>
      <w:r w:rsidR="00423F3C" w:rsidRPr="00E26DBF">
        <w:rPr>
          <w:rFonts w:asciiTheme="majorBidi" w:hAnsiTheme="majorBidi" w:cstheme="majorBidi"/>
          <w:b w:val="0"/>
          <w:bCs w:val="0"/>
          <w:sz w:val="22"/>
          <w:szCs w:val="22"/>
        </w:rPr>
        <w:t>First stage</w:t>
      </w:r>
      <w:r w:rsidR="006D24AF" w:rsidRPr="00E26DBF">
        <w:rPr>
          <w:rFonts w:asciiTheme="majorBidi" w:hAnsiTheme="majorBidi" w:cstheme="majorBidi"/>
          <w:b w:val="0"/>
          <w:bCs w:val="0"/>
          <w:sz w:val="22"/>
          <w:szCs w:val="22"/>
        </w:rPr>
        <w:t xml:space="preserve"> (</w:t>
      </w:r>
      <w:r w:rsidRPr="00E26DBF">
        <w:rPr>
          <w:rFonts w:asciiTheme="majorBidi" w:hAnsiTheme="majorBidi" w:cstheme="majorBidi"/>
          <w:b w:val="0"/>
          <w:bCs w:val="0"/>
          <w:sz w:val="22"/>
          <w:szCs w:val="22"/>
        </w:rPr>
        <w:t>CGA</w:t>
      </w:r>
      <w:r w:rsidR="006D24AF" w:rsidRPr="00E26DBF">
        <w:rPr>
          <w:rFonts w:asciiTheme="majorBidi" w:hAnsiTheme="majorBidi" w:cstheme="majorBidi"/>
          <w:b w:val="0"/>
          <w:bCs w:val="0"/>
          <w:sz w:val="22"/>
          <w:szCs w:val="22"/>
        </w:rPr>
        <w:t xml:space="preserve">): a detailed investigation of the patient's condition was performed at this stage based on examination and interview. Using a health status form for the elderly with visual impairment and previous recorded tests, the patients were examined for the history of exposure to risk factors, contact duration, history of exacerbation or recurrence of symptoms, vision problems, use of medications, sleep pattern, activity, how to use aids for visual impairment, stress and depression, proper role </w:t>
      </w:r>
      <w:r w:rsidR="006D24AF" w:rsidRPr="00E26DBF">
        <w:rPr>
          <w:rFonts w:asciiTheme="majorBidi" w:hAnsiTheme="majorBidi" w:cstheme="majorBidi"/>
          <w:b w:val="0"/>
          <w:bCs w:val="0"/>
          <w:sz w:val="22"/>
          <w:szCs w:val="22"/>
        </w:rPr>
        <w:t>play, and independency. These studies are helpful in assessing the needs and adjusting the behavioral components in the next stages of the model.</w:t>
      </w:r>
    </w:p>
    <w:p w:rsidR="004C5E26" w:rsidRPr="00E26DBF" w:rsidRDefault="00797539" w:rsidP="00D5709C">
      <w:pPr>
        <w:pStyle w:val="Heading3"/>
        <w:bidi/>
        <w:spacing w:before="74"/>
        <w:jc w:val="both"/>
        <w:rPr>
          <w:rFonts w:asciiTheme="majorBidi" w:hAnsiTheme="majorBidi" w:cstheme="majorBidi"/>
          <w:b w:val="0"/>
          <w:bCs w:val="0"/>
          <w:color w:val="BF5A14"/>
          <w:sz w:val="22"/>
          <w:szCs w:val="22"/>
          <w:rtl/>
          <w:lang w:bidi="fa-IR"/>
        </w:rPr>
      </w:pPr>
      <w:r w:rsidRPr="00E26DBF">
        <w:rPr>
          <w:rFonts w:asciiTheme="majorBidi" w:hAnsiTheme="majorBidi" w:cstheme="majorBidi"/>
          <w:b w:val="0"/>
          <w:bCs w:val="0"/>
          <w:sz w:val="22"/>
          <w:szCs w:val="22"/>
        </w:rPr>
        <w:t>2</w:t>
      </w:r>
      <w:r w:rsidR="00423F3C" w:rsidRPr="00E26DBF">
        <w:rPr>
          <w:rFonts w:asciiTheme="majorBidi" w:hAnsiTheme="majorBidi" w:cstheme="majorBidi"/>
          <w:b w:val="0"/>
          <w:bCs w:val="0"/>
          <w:sz w:val="22"/>
          <w:szCs w:val="22"/>
        </w:rPr>
        <w:t>) second stage</w:t>
      </w:r>
      <w:r w:rsidR="00053B73" w:rsidRPr="00E26DBF">
        <w:rPr>
          <w:rFonts w:asciiTheme="majorBidi" w:hAnsiTheme="majorBidi" w:cstheme="majorBidi"/>
          <w:b w:val="0"/>
          <w:bCs w:val="0"/>
          <w:sz w:val="22"/>
          <w:szCs w:val="22"/>
        </w:rPr>
        <w:t xml:space="preserve"> (E</w:t>
      </w:r>
      <w:r w:rsidR="00454F49" w:rsidRPr="00E26DBF">
        <w:rPr>
          <w:rFonts w:asciiTheme="majorBidi" w:hAnsiTheme="majorBidi" w:cstheme="majorBidi"/>
          <w:b w:val="0"/>
          <w:bCs w:val="0"/>
          <w:sz w:val="22"/>
          <w:szCs w:val="22"/>
        </w:rPr>
        <w:t>ducation): one group training session</w:t>
      </w:r>
      <w:r w:rsidR="004569C5" w:rsidRPr="00E26DBF">
        <w:rPr>
          <w:rFonts w:asciiTheme="majorBidi" w:hAnsiTheme="majorBidi" w:cstheme="majorBidi"/>
          <w:b w:val="0"/>
          <w:bCs w:val="0"/>
          <w:sz w:val="22"/>
          <w:szCs w:val="22"/>
        </w:rPr>
        <w:t xml:space="preserve"> were held for each patient</w:t>
      </w:r>
      <w:r w:rsidR="004C5E26" w:rsidRPr="00E26DBF">
        <w:rPr>
          <w:rFonts w:asciiTheme="majorBidi" w:hAnsiTheme="majorBidi" w:cstheme="majorBidi"/>
          <w:b w:val="0"/>
          <w:bCs w:val="0"/>
          <w:sz w:val="22"/>
          <w:szCs w:val="22"/>
        </w:rPr>
        <w:t xml:space="preserve"> using a data projector, as well as discussion sessions of 8-10 people. Each session lasted 45-60 min. The goal was to enhance the awareness of the elderly and practice skills for better adaptation with visual impairments, prevention from events, and improvement of the nutrition manner and its relationship with vision problems, improvement of the sleep, and prevention of stress and depression, maintenance of independency, role play correctly, and exploration of the ways to live happily. The participants were grouped according to basic need assessment in terms of common requirements. Immediately after the end of the intervention, post-test was perfor</w:t>
      </w:r>
      <w:r w:rsidR="00A53F99" w:rsidRPr="00E26DBF">
        <w:rPr>
          <w:rFonts w:asciiTheme="majorBidi" w:hAnsiTheme="majorBidi" w:cstheme="majorBidi"/>
          <w:b w:val="0"/>
          <w:bCs w:val="0"/>
          <w:sz w:val="22"/>
          <w:szCs w:val="22"/>
        </w:rPr>
        <w:t>med in the intervention group. 3) Third stage (home follow-up</w:t>
      </w:r>
      <w:r w:rsidR="004C5E26" w:rsidRPr="00E26DBF">
        <w:rPr>
          <w:rFonts w:asciiTheme="majorBidi" w:hAnsiTheme="majorBidi" w:cstheme="majorBidi"/>
          <w:b w:val="0"/>
          <w:bCs w:val="0"/>
          <w:sz w:val="22"/>
          <w:szCs w:val="22"/>
        </w:rPr>
        <w:t xml:space="preserve">): At this stage, a two-month opportunity was given to complete the HBI by the elderly to ensure the correct implementation of the practical programs. The researcher followed up the participants by making daily telephone call in the first two weeks, followed by a weekly telephone call to remind the performance of the practical programs. In order to ensure that the process is properly performed by the elderly, at the same time, the elderly completed a checklist for </w:t>
      </w:r>
      <w:r w:rsidR="0042165C" w:rsidRPr="00E26DBF">
        <w:rPr>
          <w:rFonts w:asciiTheme="majorBidi" w:hAnsiTheme="majorBidi" w:cstheme="majorBidi"/>
          <w:b w:val="0"/>
          <w:bCs w:val="0"/>
          <w:sz w:val="22"/>
          <w:szCs w:val="22"/>
        </w:rPr>
        <w:t>self-reporting</w:t>
      </w:r>
      <w:r w:rsidR="004C5E26" w:rsidRPr="00E26DBF">
        <w:rPr>
          <w:rFonts w:asciiTheme="majorBidi" w:hAnsiTheme="majorBidi" w:cstheme="majorBidi"/>
          <w:b w:val="0"/>
          <w:bCs w:val="0"/>
          <w:sz w:val="22"/>
          <w:szCs w:val="22"/>
        </w:rPr>
        <w:t xml:space="preserve"> on the received training during the intervention, approved by seven faculty members in nursing. At the end of each month, the checklist was monitored by the researcher and reviewed to be completed again by the elderly if additional information was required. After a two month follow-up, the test was repeated using the vision-related quality of life tool and the scores obtained from the tool were recorded in both groups. In this study, the content of the </w:t>
      </w:r>
      <w:r w:rsidR="002A01F5" w:rsidRPr="00E26DBF">
        <w:rPr>
          <w:rFonts w:asciiTheme="majorBidi" w:hAnsiTheme="majorBidi" w:cstheme="majorBidi"/>
          <w:b w:val="0"/>
          <w:bCs w:val="0"/>
          <w:sz w:val="22"/>
          <w:szCs w:val="22"/>
        </w:rPr>
        <w:t>Home Self-care</w:t>
      </w:r>
      <w:r w:rsidR="004C5E26" w:rsidRPr="00E26DBF">
        <w:rPr>
          <w:rFonts w:asciiTheme="majorBidi" w:hAnsiTheme="majorBidi" w:cstheme="majorBidi"/>
          <w:b w:val="0"/>
          <w:bCs w:val="0"/>
          <w:sz w:val="22"/>
          <w:szCs w:val="22"/>
        </w:rPr>
        <w:t xml:space="preserve"> educational program was prepared </w:t>
      </w:r>
      <w:r w:rsidR="00CC52F3" w:rsidRPr="00E26DBF">
        <w:rPr>
          <w:rFonts w:asciiTheme="majorBidi" w:hAnsiTheme="majorBidi" w:cstheme="majorBidi"/>
          <w:b w:val="0"/>
          <w:bCs w:val="0"/>
          <w:sz w:val="22"/>
          <w:szCs w:val="22"/>
        </w:rPr>
        <w:t>based on a C</w:t>
      </w:r>
      <w:r w:rsidR="002A01F5" w:rsidRPr="00E26DBF">
        <w:rPr>
          <w:rFonts w:asciiTheme="majorBidi" w:hAnsiTheme="majorBidi" w:cstheme="majorBidi"/>
          <w:b w:val="0"/>
          <w:bCs w:val="0"/>
          <w:sz w:val="22"/>
          <w:szCs w:val="22"/>
        </w:rPr>
        <w:t xml:space="preserve">omprehensive Geriatric </w:t>
      </w:r>
      <w:r w:rsidR="00CC52F3" w:rsidRPr="00E26DBF">
        <w:rPr>
          <w:rFonts w:asciiTheme="majorBidi" w:hAnsiTheme="majorBidi" w:cstheme="majorBidi"/>
          <w:b w:val="0"/>
          <w:bCs w:val="0"/>
          <w:sz w:val="22"/>
          <w:szCs w:val="22"/>
        </w:rPr>
        <w:t xml:space="preserve"> A</w:t>
      </w:r>
      <w:r w:rsidR="004C5E26" w:rsidRPr="00E26DBF">
        <w:rPr>
          <w:rFonts w:asciiTheme="majorBidi" w:hAnsiTheme="majorBidi" w:cstheme="majorBidi"/>
          <w:b w:val="0"/>
          <w:bCs w:val="0"/>
          <w:sz w:val="22"/>
          <w:szCs w:val="22"/>
        </w:rPr>
        <w:t>ssessment</w:t>
      </w:r>
      <w:r w:rsidR="00CC52F3" w:rsidRPr="00E26DBF">
        <w:rPr>
          <w:rFonts w:asciiTheme="majorBidi" w:hAnsiTheme="majorBidi" w:cstheme="majorBidi"/>
          <w:b w:val="0"/>
          <w:bCs w:val="0"/>
          <w:sz w:val="22"/>
          <w:szCs w:val="22"/>
        </w:rPr>
        <w:t xml:space="preserve"> (CGA)</w:t>
      </w:r>
      <w:r w:rsidR="004C5E26" w:rsidRPr="00E26DBF">
        <w:rPr>
          <w:rFonts w:asciiTheme="majorBidi" w:hAnsiTheme="majorBidi" w:cstheme="majorBidi"/>
          <w:b w:val="0"/>
          <w:bCs w:val="0"/>
          <w:sz w:val="22"/>
          <w:szCs w:val="22"/>
        </w:rPr>
        <w:t xml:space="preserve">. They were given some gifts to be encouraged to continue cooperation. In order to observe ethical considerations, the control group were provided with the </w:t>
      </w:r>
      <w:r w:rsidR="004569C5" w:rsidRPr="00E26DBF">
        <w:rPr>
          <w:rFonts w:asciiTheme="majorBidi" w:hAnsiTheme="majorBidi" w:cstheme="majorBidi"/>
          <w:b w:val="0"/>
          <w:bCs w:val="0"/>
          <w:sz w:val="22"/>
          <w:szCs w:val="22"/>
        </w:rPr>
        <w:t>home self-care education</w:t>
      </w:r>
      <w:r w:rsidR="004C5E26" w:rsidRPr="00E26DBF">
        <w:rPr>
          <w:rFonts w:asciiTheme="majorBidi" w:hAnsiTheme="majorBidi" w:cstheme="majorBidi"/>
          <w:b w:val="0"/>
          <w:bCs w:val="0"/>
          <w:sz w:val="22"/>
          <w:szCs w:val="22"/>
        </w:rPr>
        <w:t xml:space="preserve"> booklet at the end of the study. This content covered a large part of the elderly functions in terms of the physical, mental, and social dimensions</w:t>
      </w:r>
      <w:r w:rsidR="004569C5" w:rsidRPr="00E26DBF">
        <w:rPr>
          <w:rFonts w:asciiTheme="majorBidi" w:hAnsiTheme="majorBidi" w:cstheme="majorBidi"/>
          <w:b w:val="0"/>
          <w:bCs w:val="0"/>
          <w:sz w:val="22"/>
          <w:szCs w:val="22"/>
        </w:rPr>
        <w:t xml:space="preserve"> based on CGA </w:t>
      </w:r>
      <w:r w:rsidR="00053B73" w:rsidRPr="00E26DBF">
        <w:rPr>
          <w:rFonts w:asciiTheme="majorBidi" w:hAnsiTheme="majorBidi" w:cstheme="majorBidi"/>
          <w:b w:val="0"/>
          <w:bCs w:val="0"/>
          <w:sz w:val="22"/>
          <w:szCs w:val="22"/>
        </w:rPr>
        <w:t>model</w:t>
      </w:r>
      <w:r w:rsidR="004C5E26" w:rsidRPr="00E26DBF">
        <w:rPr>
          <w:rFonts w:asciiTheme="majorBidi" w:hAnsiTheme="majorBidi" w:cstheme="majorBidi"/>
          <w:b w:val="0"/>
          <w:bCs w:val="0"/>
          <w:sz w:val="22"/>
          <w:szCs w:val="22"/>
        </w:rPr>
        <w:t xml:space="preserve">. Then, the two groups were compared regarding the quality of life using statistical tests. The collected data were transferred into the SPSS (Statistical Package for the Social Sciences) after coding. </w:t>
      </w:r>
      <w:r w:rsidR="003C538D" w:rsidRPr="00E26DBF">
        <w:rPr>
          <w:rFonts w:asciiTheme="majorBidi" w:hAnsiTheme="majorBidi" w:cstheme="majorBidi"/>
          <w:b w:val="0"/>
          <w:bCs w:val="0"/>
          <w:sz w:val="22"/>
          <w:szCs w:val="22"/>
        </w:rPr>
        <w:t>The data were analyzed by SPSS, version 23. Results The mean ages of the elderly in the intervention and control groups were 66.4±0.7 and 66.1±7.0 years, respectively. The youngest and the oldest elderly were respectively 60 and 82 years old. The results of the Mann-Whitney U test showed no significant difference between the intervention and control groups (P=0.474). Other characteristics and related tests, as well as</w:t>
      </w:r>
      <w:r w:rsidR="00D5709C" w:rsidRPr="00E26DBF">
        <w:rPr>
          <w:rFonts w:asciiTheme="majorBidi" w:hAnsiTheme="majorBidi" w:cstheme="majorBidi"/>
          <w:b w:val="0"/>
          <w:bCs w:val="0"/>
          <w:sz w:val="22"/>
          <w:szCs w:val="22"/>
        </w:rPr>
        <w:t xml:space="preserve"> other demographic information</w:t>
      </w:r>
      <w:r w:rsidR="00D5709C" w:rsidRPr="00E26DBF">
        <w:rPr>
          <w:rFonts w:asciiTheme="majorBidi" w:hAnsiTheme="majorBidi" w:cstheme="majorBidi"/>
          <w:b w:val="0"/>
          <w:bCs w:val="0"/>
          <w:sz w:val="22"/>
          <w:szCs w:val="22"/>
          <w:rtl/>
        </w:rPr>
        <w:t>.</w:t>
      </w:r>
    </w:p>
    <w:p w:rsidR="005A5E61" w:rsidRPr="00E26DBF" w:rsidRDefault="00A74ECF" w:rsidP="000068C6">
      <w:pPr>
        <w:pStyle w:val="Heading3"/>
        <w:spacing w:before="74"/>
        <w:jc w:val="both"/>
        <w:rPr>
          <w:rFonts w:asciiTheme="majorBidi" w:hAnsiTheme="majorBidi" w:cstheme="majorBidi"/>
          <w:b w:val="0"/>
          <w:bCs w:val="0"/>
          <w:sz w:val="22"/>
          <w:szCs w:val="22"/>
        </w:rPr>
      </w:pPr>
      <w:r w:rsidRPr="004D6FA6">
        <w:rPr>
          <w:rFonts w:asciiTheme="majorBidi" w:hAnsiTheme="majorBidi" w:cstheme="majorBidi"/>
          <w:sz w:val="22"/>
          <w:szCs w:val="22"/>
        </w:rPr>
        <w:t>Results:</w:t>
      </w:r>
      <w:r w:rsidRPr="00E26DBF">
        <w:rPr>
          <w:rFonts w:asciiTheme="majorBidi" w:hAnsiTheme="majorBidi" w:cstheme="majorBidi"/>
          <w:b w:val="0"/>
          <w:bCs w:val="0"/>
          <w:sz w:val="22"/>
          <w:szCs w:val="22"/>
        </w:rPr>
        <w:t xml:space="preserve"> The mean age of the participants in the intervention and control groups were 66.4±0.7 and 66.1±7.0 years, respectively. The repeated measures ANOVA test showed that the mean score of vision-related quality of life in the intervention group was significantly higher than that in the </w:t>
      </w:r>
      <w:r w:rsidRPr="00E26DBF">
        <w:rPr>
          <w:rFonts w:asciiTheme="majorBidi" w:hAnsiTheme="majorBidi" w:cstheme="majorBidi"/>
          <w:b w:val="0"/>
          <w:bCs w:val="0"/>
          <w:sz w:val="22"/>
          <w:szCs w:val="22"/>
        </w:rPr>
        <w:lastRenderedPageBreak/>
        <w:t xml:space="preserve">control group </w:t>
      </w:r>
      <w:r w:rsidR="00DE069B" w:rsidRPr="00E26DBF">
        <w:rPr>
          <w:rFonts w:asciiTheme="majorBidi" w:hAnsiTheme="majorBidi" w:cstheme="majorBidi"/>
          <w:b w:val="0"/>
          <w:bCs w:val="0"/>
          <w:sz w:val="22"/>
          <w:szCs w:val="22"/>
        </w:rPr>
        <w:t>(P&lt;0.05).</w:t>
      </w:r>
    </w:p>
    <w:p w:rsidR="005F599E" w:rsidRPr="00E26DBF" w:rsidRDefault="003C538D" w:rsidP="009C2812">
      <w:pPr>
        <w:pStyle w:val="Heading3"/>
        <w:spacing w:before="74"/>
        <w:ind w:left="0"/>
        <w:jc w:val="both"/>
        <w:rPr>
          <w:rFonts w:asciiTheme="majorBidi" w:hAnsiTheme="majorBidi" w:cstheme="majorBidi"/>
          <w:b w:val="0"/>
          <w:bCs w:val="0"/>
          <w:sz w:val="22"/>
          <w:szCs w:val="22"/>
        </w:rPr>
      </w:pPr>
      <w:r w:rsidRPr="00E26DBF">
        <w:rPr>
          <w:rFonts w:asciiTheme="majorBidi" w:hAnsiTheme="majorBidi" w:cstheme="majorBidi"/>
          <w:b w:val="0"/>
          <w:bCs w:val="0"/>
          <w:sz w:val="22"/>
          <w:szCs w:val="22"/>
        </w:rPr>
        <w:t>Discussion</w:t>
      </w:r>
      <w:r w:rsidR="009C2812" w:rsidRPr="00E26DBF">
        <w:rPr>
          <w:rFonts w:asciiTheme="majorBidi" w:hAnsiTheme="majorBidi" w:cstheme="majorBidi"/>
          <w:b w:val="0"/>
          <w:bCs w:val="0"/>
          <w:sz w:val="22"/>
          <w:szCs w:val="22"/>
        </w:rPr>
        <w:t>:</w:t>
      </w:r>
      <w:r w:rsidRPr="00E26DBF">
        <w:rPr>
          <w:rFonts w:asciiTheme="majorBidi" w:hAnsiTheme="majorBidi" w:cstheme="majorBidi"/>
          <w:b w:val="0"/>
          <w:bCs w:val="0"/>
          <w:sz w:val="22"/>
          <w:szCs w:val="22"/>
        </w:rPr>
        <w:t xml:space="preserve"> The present study focused on the evaluation of </w:t>
      </w:r>
      <w:r w:rsidR="00520FB2" w:rsidRPr="00E26DBF">
        <w:rPr>
          <w:rFonts w:asciiTheme="majorBidi" w:hAnsiTheme="majorBidi" w:cstheme="majorBidi"/>
          <w:b w:val="0"/>
          <w:bCs w:val="0"/>
          <w:sz w:val="22"/>
          <w:szCs w:val="22"/>
        </w:rPr>
        <w:t>home self-care</w:t>
      </w:r>
      <w:r w:rsidRPr="00E26DBF">
        <w:rPr>
          <w:rFonts w:asciiTheme="majorBidi" w:hAnsiTheme="majorBidi" w:cstheme="majorBidi"/>
          <w:b w:val="0"/>
          <w:bCs w:val="0"/>
          <w:sz w:val="22"/>
          <w:szCs w:val="22"/>
        </w:rPr>
        <w:t xml:space="preserve"> education</w:t>
      </w:r>
      <w:r w:rsidR="00520FB2" w:rsidRPr="00E26DBF">
        <w:rPr>
          <w:rFonts w:asciiTheme="majorBidi" w:hAnsiTheme="majorBidi" w:cstheme="majorBidi"/>
          <w:b w:val="0"/>
          <w:bCs w:val="0"/>
          <w:sz w:val="22"/>
          <w:szCs w:val="22"/>
        </w:rPr>
        <w:t xml:space="preserve"> program</w:t>
      </w:r>
      <w:r w:rsidRPr="00E26DBF">
        <w:rPr>
          <w:rFonts w:asciiTheme="majorBidi" w:hAnsiTheme="majorBidi" w:cstheme="majorBidi"/>
          <w:b w:val="0"/>
          <w:bCs w:val="0"/>
          <w:sz w:val="22"/>
          <w:szCs w:val="22"/>
        </w:rPr>
        <w:t xml:space="preserve"> effect on the vision-related quality of life in</w:t>
      </w:r>
      <w:r w:rsidR="00520FB2" w:rsidRPr="00E26DBF">
        <w:rPr>
          <w:rFonts w:asciiTheme="majorBidi" w:hAnsiTheme="majorBidi" w:cstheme="majorBidi"/>
          <w:b w:val="0"/>
          <w:bCs w:val="0"/>
          <w:sz w:val="22"/>
          <w:szCs w:val="22"/>
        </w:rPr>
        <w:t xml:space="preserve"> the elderly living in Mashhad </w:t>
      </w:r>
      <w:r w:rsidRPr="00E26DBF">
        <w:rPr>
          <w:rFonts w:asciiTheme="majorBidi" w:hAnsiTheme="majorBidi" w:cstheme="majorBidi"/>
          <w:b w:val="0"/>
          <w:bCs w:val="0"/>
          <w:sz w:val="22"/>
          <w:szCs w:val="22"/>
        </w:rPr>
        <w:t xml:space="preserve">. As the findings of this study indicated, the mean vision-related quality of life score increased in the intervention group after performing </w:t>
      </w:r>
      <w:r w:rsidR="000E60BD" w:rsidRPr="00E26DBF">
        <w:rPr>
          <w:rFonts w:asciiTheme="majorBidi" w:hAnsiTheme="majorBidi" w:cstheme="majorBidi"/>
          <w:b w:val="0"/>
          <w:bCs w:val="0"/>
          <w:sz w:val="22"/>
          <w:szCs w:val="22"/>
        </w:rPr>
        <w:t xml:space="preserve">home </w:t>
      </w:r>
      <w:r w:rsidRPr="00E26DBF">
        <w:rPr>
          <w:rFonts w:asciiTheme="majorBidi" w:hAnsiTheme="majorBidi" w:cstheme="majorBidi"/>
          <w:b w:val="0"/>
          <w:bCs w:val="0"/>
          <w:sz w:val="22"/>
          <w:szCs w:val="22"/>
        </w:rPr>
        <w:t>self-</w:t>
      </w:r>
      <w:r w:rsidR="000E60BD" w:rsidRPr="00E26DBF">
        <w:rPr>
          <w:rFonts w:asciiTheme="majorBidi" w:hAnsiTheme="majorBidi" w:cstheme="majorBidi"/>
          <w:b w:val="0"/>
          <w:bCs w:val="0"/>
          <w:sz w:val="22"/>
          <w:szCs w:val="22"/>
        </w:rPr>
        <w:t>care</w:t>
      </w:r>
      <w:r w:rsidRPr="00E26DBF">
        <w:rPr>
          <w:rFonts w:asciiTheme="majorBidi" w:hAnsiTheme="majorBidi" w:cstheme="majorBidi"/>
          <w:b w:val="0"/>
          <w:bCs w:val="0"/>
          <w:sz w:val="22"/>
          <w:szCs w:val="22"/>
        </w:rPr>
        <w:t xml:space="preserve"> education. However, no such changes were observed in the control group. The findings of the present study are consistent with the resul</w:t>
      </w:r>
      <w:r w:rsidR="004C4690" w:rsidRPr="00E26DBF">
        <w:rPr>
          <w:rFonts w:asciiTheme="majorBidi" w:hAnsiTheme="majorBidi" w:cstheme="majorBidi"/>
          <w:b w:val="0"/>
          <w:bCs w:val="0"/>
          <w:sz w:val="22"/>
          <w:szCs w:val="22"/>
        </w:rPr>
        <w:t>ts reported in several studies (14),(10),</w:t>
      </w:r>
      <w:r w:rsidR="005F599E" w:rsidRPr="00E26DBF">
        <w:rPr>
          <w:rFonts w:asciiTheme="majorBidi" w:hAnsiTheme="majorBidi" w:cstheme="majorBidi"/>
          <w:b w:val="0"/>
          <w:bCs w:val="0"/>
          <w:sz w:val="22"/>
          <w:szCs w:val="22"/>
        </w:rPr>
        <w:t xml:space="preserve">(15). The findings of this study are inconsistent with the results reported by Rees et al. This discrepancy may be due to the use of different tools, as well as a longer follow-up period, compared to the present study. All of the discussed studies have been conducted outside of Iran. Therefore, it was necessary to perform the current </w:t>
      </w:r>
      <w:r w:rsidR="005F599E" w:rsidRPr="00E26DBF">
        <w:rPr>
          <w:rFonts w:asciiTheme="majorBidi" w:hAnsiTheme="majorBidi" w:cstheme="majorBidi"/>
          <w:b w:val="0"/>
          <w:bCs w:val="0"/>
          <w:sz w:val="22"/>
          <w:szCs w:val="22"/>
        </w:rPr>
        <w:t>study due to the limited research on eye</w:t>
      </w:r>
      <w:r w:rsidR="006141EC" w:rsidRPr="00E26DBF">
        <w:rPr>
          <w:rFonts w:asciiTheme="majorBidi" w:hAnsiTheme="majorBidi" w:cstheme="majorBidi"/>
          <w:b w:val="0"/>
          <w:bCs w:val="0"/>
          <w:sz w:val="22"/>
          <w:szCs w:val="22"/>
        </w:rPr>
        <w:t xml:space="preserve">  home care </w:t>
      </w:r>
      <w:r w:rsidR="005F599E" w:rsidRPr="00E26DBF">
        <w:rPr>
          <w:rFonts w:asciiTheme="majorBidi" w:hAnsiTheme="majorBidi" w:cstheme="majorBidi"/>
          <w:b w:val="0"/>
          <w:bCs w:val="0"/>
          <w:sz w:val="22"/>
          <w:szCs w:val="22"/>
        </w:rPr>
        <w:t>nursing interventions, especially in Iran. Moreover, the present study was carried out on the elderly, while the previous ones have investigated the middle-aged people.</w:t>
      </w:r>
    </w:p>
    <w:p w:rsidR="00C85D87" w:rsidRPr="00E26DBF" w:rsidRDefault="00C85D87" w:rsidP="009C2812">
      <w:pPr>
        <w:pStyle w:val="Heading3"/>
        <w:spacing w:before="74"/>
        <w:jc w:val="both"/>
        <w:rPr>
          <w:rFonts w:asciiTheme="majorBidi" w:hAnsiTheme="majorBidi" w:cstheme="majorBidi"/>
          <w:b w:val="0"/>
          <w:bCs w:val="0"/>
          <w:sz w:val="22"/>
          <w:szCs w:val="22"/>
        </w:rPr>
      </w:pPr>
      <w:r w:rsidRPr="004D6FA6">
        <w:rPr>
          <w:rFonts w:asciiTheme="majorBidi" w:hAnsiTheme="majorBidi" w:cstheme="majorBidi"/>
          <w:sz w:val="22"/>
          <w:szCs w:val="22"/>
        </w:rPr>
        <w:t>Implications for Practice:</w:t>
      </w:r>
      <w:r w:rsidRPr="00E26DBF">
        <w:rPr>
          <w:rFonts w:asciiTheme="majorBidi" w:hAnsiTheme="majorBidi" w:cstheme="majorBidi"/>
          <w:b w:val="0"/>
          <w:bCs w:val="0"/>
          <w:sz w:val="22"/>
          <w:szCs w:val="22"/>
        </w:rPr>
        <w:t xml:space="preserve"> The self-management education can increase vision-related quality of life and its various dimensions in the elderly with visual impairment. Given that the intervention duration in this study was two months, further studies with longer duration are recommended.</w:t>
      </w:r>
    </w:p>
    <w:p w:rsidR="000068C6" w:rsidRPr="004D6FA6" w:rsidRDefault="00F65EA2" w:rsidP="002F641D">
      <w:pPr>
        <w:pStyle w:val="BodyText"/>
        <w:spacing w:before="2"/>
        <w:jc w:val="both"/>
        <w:rPr>
          <w:rFonts w:asciiTheme="majorBidi" w:hAnsiTheme="majorBidi" w:cstheme="majorBidi"/>
          <w:b/>
          <w:bCs/>
          <w:sz w:val="22"/>
          <w:szCs w:val="22"/>
        </w:rPr>
      </w:pPr>
      <w:r w:rsidRPr="004D6FA6">
        <w:rPr>
          <w:rFonts w:asciiTheme="majorBidi" w:hAnsiTheme="majorBidi" w:cstheme="majorBidi"/>
          <w:b/>
          <w:bCs/>
          <w:sz w:val="22"/>
          <w:szCs w:val="22"/>
        </w:rPr>
        <w:t>Conflict of Interest</w:t>
      </w:r>
      <w:r w:rsidR="000068C6" w:rsidRPr="004D6FA6">
        <w:rPr>
          <w:rFonts w:asciiTheme="majorBidi" w:hAnsiTheme="majorBidi" w:cstheme="majorBidi"/>
          <w:b/>
          <w:bCs/>
          <w:sz w:val="22"/>
          <w:szCs w:val="22"/>
        </w:rPr>
        <w:t>:</w:t>
      </w:r>
    </w:p>
    <w:p w:rsidR="00AE3E37" w:rsidRPr="00E26DBF" w:rsidRDefault="00F65EA2" w:rsidP="002F641D">
      <w:pPr>
        <w:pStyle w:val="BodyText"/>
        <w:spacing w:before="2"/>
        <w:jc w:val="both"/>
        <w:rPr>
          <w:rFonts w:asciiTheme="majorBidi" w:hAnsiTheme="majorBidi" w:cstheme="majorBidi"/>
          <w:sz w:val="22"/>
          <w:szCs w:val="22"/>
        </w:rPr>
      </w:pPr>
      <w:r w:rsidRPr="00E26DBF">
        <w:rPr>
          <w:rFonts w:asciiTheme="majorBidi" w:hAnsiTheme="majorBidi" w:cstheme="majorBidi"/>
          <w:sz w:val="22"/>
          <w:szCs w:val="22"/>
        </w:rPr>
        <w:t xml:space="preserve"> The authors declare that there is no conflict of interest regarding the publication of this article.</w:t>
      </w:r>
    </w:p>
    <w:p w:rsidR="00AE3E37" w:rsidRPr="00F65EA2" w:rsidRDefault="00AE3E37" w:rsidP="0002057F">
      <w:pPr>
        <w:tabs>
          <w:tab w:val="left" w:pos="384"/>
        </w:tabs>
        <w:spacing w:before="103" w:line="216" w:lineRule="exact"/>
        <w:ind w:right="138"/>
        <w:rPr>
          <w:rFonts w:asciiTheme="majorBidi" w:hAnsiTheme="majorBidi" w:cstheme="majorBidi"/>
        </w:rPr>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41BD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657F06" w:rsidRDefault="00A52075" w:rsidP="00404E5B">
      <w:pPr>
        <w:spacing w:before="92"/>
        <w:ind w:right="4234"/>
        <w:rPr>
          <w:rFonts w:ascii="Arial"/>
          <w:color w:val="BF5A14"/>
        </w:rPr>
      </w:pPr>
      <w:r>
        <w:rPr>
          <w:rFonts w:ascii="Times New Roman" w:hAnsi="Times New Roman" w:cs="Times New Roman"/>
          <w:noProof/>
          <w:sz w:val="24"/>
          <w:szCs w:val="24"/>
          <w:lang w:bidi="fa-IR"/>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226AB" w:rsidRPr="001073E4">
        <w:rPr>
          <w:rFonts w:cs="B Lotus"/>
          <w:b/>
          <w:bCs/>
          <w:noProof/>
          <w:lang w:bidi="fa-IR"/>
        </w:rPr>
        <w:drawing>
          <wp:inline distT="0" distB="0" distL="0" distR="0">
            <wp:extent cx="1000125" cy="1266825"/>
            <wp:effectExtent l="0" t="0" r="9525" b="9525"/>
            <wp:docPr id="3" name="Picture 3" descr="G:\عک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عکس.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266825"/>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p>
    <w:p w:rsidR="00AE3E37" w:rsidRDefault="00A52075" w:rsidP="00404E5B">
      <w:pPr>
        <w:spacing w:before="92"/>
        <w:ind w:right="4234"/>
        <w:rPr>
          <w:rFonts w:ascii="Arial"/>
        </w:rPr>
      </w:pPr>
      <w:r w:rsidRPr="00A52075">
        <w:rPr>
          <w:rFonts w:ascii="Times New Roman" w:hAnsi="Times New Roman" w:cs="Times New Roman"/>
          <w:sz w:val="24"/>
          <w:szCs w:val="24"/>
        </w:rPr>
        <w:t xml:space="preserve"> </w:t>
      </w:r>
    </w:p>
    <w:p w:rsidR="001E2D5D" w:rsidRPr="00657F06" w:rsidRDefault="001E2D5D" w:rsidP="00356EB3">
      <w:pPr>
        <w:jc w:val="both"/>
        <w:rPr>
          <w:rFonts w:asciiTheme="majorBidi" w:hAnsiTheme="majorBidi" w:cstheme="majorBidi"/>
          <w:b/>
          <w:bCs/>
        </w:rPr>
      </w:pPr>
      <w:proofErr w:type="spellStart"/>
      <w:r w:rsidRPr="00657F06">
        <w:rPr>
          <w:rFonts w:asciiTheme="majorBidi" w:hAnsiTheme="majorBidi" w:cstheme="majorBidi"/>
          <w:b/>
          <w:bCs/>
        </w:rPr>
        <w:t>Dr.Samira</w:t>
      </w:r>
      <w:proofErr w:type="spellEnd"/>
      <w:r w:rsidRPr="00657F06">
        <w:rPr>
          <w:rFonts w:asciiTheme="majorBidi" w:hAnsiTheme="majorBidi" w:cstheme="majorBidi"/>
          <w:b/>
          <w:bCs/>
        </w:rPr>
        <w:t xml:space="preserve"> </w:t>
      </w:r>
      <w:proofErr w:type="spellStart"/>
      <w:r w:rsidRPr="00657F06">
        <w:rPr>
          <w:rFonts w:asciiTheme="majorBidi" w:hAnsiTheme="majorBidi" w:cstheme="majorBidi"/>
          <w:b/>
          <w:bCs/>
        </w:rPr>
        <w:t>Mohajer,PhD,MNSc,RN</w:t>
      </w:r>
      <w:proofErr w:type="spellEnd"/>
      <w:r w:rsidRPr="00657F06">
        <w:rPr>
          <w:rFonts w:asciiTheme="majorBidi" w:hAnsiTheme="majorBidi" w:cstheme="majorBidi"/>
          <w:b/>
          <w:bCs/>
        </w:rPr>
        <w:t>, is a Geriatric  lecturer in Mashhad University of Medical Sciences (MUMS)  ,PhD of Nursing from University of Malaya</w:t>
      </w:r>
      <w:r w:rsidR="00356EB3" w:rsidRPr="00657F06">
        <w:rPr>
          <w:rFonts w:asciiTheme="majorBidi" w:hAnsiTheme="majorBidi" w:cstheme="majorBidi"/>
          <w:b/>
          <w:bCs/>
        </w:rPr>
        <w:t>(UM)</w:t>
      </w:r>
      <w:r w:rsidR="00356EB3">
        <w:rPr>
          <w:rFonts w:asciiTheme="majorBidi" w:hAnsiTheme="majorBidi" w:cstheme="majorBidi"/>
          <w:b/>
          <w:bCs/>
        </w:rPr>
        <w:t>,</w:t>
      </w:r>
      <w:r w:rsidRPr="00657F06">
        <w:rPr>
          <w:rFonts w:asciiTheme="majorBidi" w:hAnsiTheme="majorBidi" w:cstheme="majorBidi"/>
          <w:b/>
          <w:bCs/>
        </w:rPr>
        <w:t xml:space="preserve"> Malaysia has her expertise in Geriatric Nursing, teaching , evaluation in undergraduate and postgraduate nursing student sand passion in improving the health and wellbeing among elderly. She has built professional achievements  after years of national and international experience in research, evaluation, teaching and administration both in hospital and education institutions. </w:t>
      </w:r>
    </w:p>
    <w:p w:rsidR="00AE3E37" w:rsidRDefault="00A9710C" w:rsidP="00657F06">
      <w:pPr>
        <w:spacing w:before="62"/>
        <w:ind w:left="4217" w:right="4235"/>
        <w:jc w:val="center"/>
        <w:rPr>
          <w:rFonts w:ascii="Arial"/>
          <w:sz w:val="14"/>
        </w:rPr>
      </w:pPr>
      <w:r>
        <w:rPr>
          <w:rFonts w:ascii="Arial"/>
          <w:sz w:val="14"/>
        </w:rPr>
        <w:t xml:space="preserve">Email: </w:t>
      </w:r>
      <w:r w:rsidR="00657F06">
        <w:rPr>
          <w:rStyle w:val="Hyperlink"/>
          <w:rFonts w:ascii="Arial"/>
          <w:sz w:val="14"/>
        </w:rPr>
        <w:t>s_mohajer99@yahoo.com</w:t>
      </w: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52A0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657F06">
        <w:rPr>
          <w:sz w:val="20"/>
          <w:szCs w:val="20"/>
          <w:lang w:val="en-NZ"/>
        </w:rPr>
        <w:t>Dr.</w:t>
      </w:r>
      <w:proofErr w:type="spellEnd"/>
      <w:r w:rsidR="00657F06">
        <w:rPr>
          <w:sz w:val="20"/>
          <w:szCs w:val="20"/>
          <w:lang w:val="en-NZ"/>
        </w:rPr>
        <w:t xml:space="preserve"> Samira </w:t>
      </w:r>
      <w:proofErr w:type="spellStart"/>
      <w:r w:rsidR="00657F06">
        <w:rPr>
          <w:sz w:val="20"/>
          <w:szCs w:val="20"/>
          <w:lang w:val="en-NZ"/>
        </w:rPr>
        <w:t>Mohajer</w:t>
      </w:r>
      <w:proofErr w:type="spellEnd"/>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A3146F" w:rsidRDefault="00EA7D51" w:rsidP="00657F06">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657F06">
        <w:rPr>
          <w:sz w:val="20"/>
          <w:szCs w:val="20"/>
          <w:lang w:val="en-NZ"/>
        </w:rPr>
        <w:t>sentation)</w:t>
      </w:r>
    </w:p>
    <w:p w:rsidR="002F641D" w:rsidRDefault="002F641D" w:rsidP="002F641D">
      <w:pPr>
        <w:spacing w:line="204" w:lineRule="exact"/>
        <w:rPr>
          <w:rFonts w:ascii="Arial"/>
          <w:b/>
          <w:sz w:val="20"/>
        </w:rPr>
      </w:pPr>
      <w:r>
        <w:rPr>
          <w:rFonts w:ascii="Arial"/>
          <w:b/>
          <w:color w:val="BF5A14"/>
          <w:sz w:val="20"/>
        </w:rPr>
        <w:lastRenderedPageBreak/>
        <w:t>Recent Publications (minimum 5)</w:t>
      </w:r>
    </w:p>
    <w:p w:rsidR="00B5689D" w:rsidRDefault="00B5689D" w:rsidP="002F641D">
      <w:pPr>
        <w:spacing w:line="204" w:lineRule="exact"/>
        <w:rPr>
          <w:rFonts w:ascii="Arial"/>
          <w:b/>
          <w:sz w:val="20"/>
        </w:rPr>
      </w:pPr>
    </w:p>
    <w:p w:rsidR="00B5689D" w:rsidRPr="00A85FED" w:rsidRDefault="00B5689D" w:rsidP="00B5689D">
      <w:pPr>
        <w:jc w:val="both"/>
        <w:rPr>
          <w:rFonts w:asciiTheme="majorBidi" w:hAnsiTheme="majorBidi" w:cstheme="majorBidi"/>
        </w:rPr>
      </w:pPr>
      <w:r w:rsidRPr="00A85FED">
        <w:rPr>
          <w:rFonts w:asciiTheme="majorBidi" w:hAnsiTheme="majorBidi" w:cstheme="majorBidi"/>
        </w:rPr>
        <w:t>1-Quality of Communication Process between Cancer Patients and Doctors</w:t>
      </w:r>
    </w:p>
    <w:p w:rsidR="00B5689D" w:rsidRPr="00A85FED" w:rsidRDefault="00B5689D" w:rsidP="00B5689D">
      <w:pPr>
        <w:jc w:val="both"/>
        <w:rPr>
          <w:rFonts w:asciiTheme="majorBidi" w:hAnsiTheme="majorBidi" w:cstheme="majorBidi"/>
        </w:rPr>
      </w:pPr>
      <w:r w:rsidRPr="00A85FED">
        <w:rPr>
          <w:rFonts w:asciiTheme="majorBidi" w:hAnsiTheme="majorBidi" w:cstheme="majorBidi"/>
        </w:rPr>
        <w:t xml:space="preserve">ZH Mokhtar, MC Chong, LP Wong, AM Al Raimi, S </w:t>
      </w:r>
      <w:proofErr w:type="spellStart"/>
      <w:r w:rsidRPr="00A85FED">
        <w:rPr>
          <w:rFonts w:asciiTheme="majorBidi" w:hAnsiTheme="majorBidi" w:cstheme="majorBidi"/>
        </w:rPr>
        <w:t>Mohajer</w:t>
      </w:r>
      <w:proofErr w:type="spellEnd"/>
      <w:r w:rsidRPr="00A85FED">
        <w:rPr>
          <w:rFonts w:asciiTheme="majorBidi" w:hAnsiTheme="majorBidi" w:cstheme="majorBidi"/>
        </w:rPr>
        <w:t xml:space="preserve">, LY Al </w:t>
      </w:r>
      <w:proofErr w:type="spellStart"/>
      <w:r w:rsidRPr="00A85FED">
        <w:rPr>
          <w:rFonts w:asciiTheme="majorBidi" w:hAnsiTheme="majorBidi" w:cstheme="majorBidi"/>
        </w:rPr>
        <w:t>Ajeel</w:t>
      </w:r>
      <w:proofErr w:type="spellEnd"/>
    </w:p>
    <w:p w:rsidR="00B5689D" w:rsidRPr="00A85FED" w:rsidRDefault="00B5689D" w:rsidP="00B5689D">
      <w:pPr>
        <w:jc w:val="both"/>
        <w:rPr>
          <w:rFonts w:asciiTheme="majorBidi" w:hAnsiTheme="majorBidi" w:cstheme="majorBidi"/>
        </w:rPr>
      </w:pPr>
      <w:r w:rsidRPr="00A85FED">
        <w:rPr>
          <w:rFonts w:asciiTheme="majorBidi" w:hAnsiTheme="majorBidi" w:cstheme="majorBidi"/>
        </w:rPr>
        <w:t>Iranian Red Crescent Medical Journal 23 (12),2021</w:t>
      </w:r>
    </w:p>
    <w:p w:rsidR="00B5689D" w:rsidRPr="00A85FED" w:rsidRDefault="00B5689D" w:rsidP="00B5689D">
      <w:pPr>
        <w:jc w:val="both"/>
        <w:rPr>
          <w:rFonts w:asciiTheme="majorBidi" w:hAnsiTheme="majorBidi" w:cstheme="majorBidi"/>
        </w:rPr>
      </w:pPr>
    </w:p>
    <w:p w:rsidR="00B5689D" w:rsidRPr="00A85FED" w:rsidRDefault="00B5689D" w:rsidP="00B5689D">
      <w:pPr>
        <w:jc w:val="both"/>
        <w:rPr>
          <w:rFonts w:asciiTheme="majorBidi" w:hAnsiTheme="majorBidi" w:cstheme="majorBidi"/>
        </w:rPr>
      </w:pPr>
      <w:r w:rsidRPr="00A85FED">
        <w:rPr>
          <w:rFonts w:asciiTheme="majorBidi" w:hAnsiTheme="majorBidi" w:cstheme="majorBidi"/>
        </w:rPr>
        <w:t>2-Evaluation of Professional Self-Concepts And its Relationship Factors: A study Among Nursing Students in Iran</w:t>
      </w:r>
    </w:p>
    <w:p w:rsidR="00B5689D" w:rsidRPr="00A85FED" w:rsidRDefault="00B5689D" w:rsidP="00B5689D">
      <w:pPr>
        <w:jc w:val="both"/>
        <w:rPr>
          <w:rFonts w:asciiTheme="majorBidi" w:hAnsiTheme="majorBidi" w:cstheme="majorBidi"/>
        </w:rPr>
      </w:pPr>
      <w:r w:rsidRPr="00B5689D">
        <w:rPr>
          <w:rFonts w:asciiTheme="majorBidi" w:hAnsiTheme="majorBidi" w:cstheme="majorBidi"/>
        </w:rPr>
        <w:t xml:space="preserve">S </w:t>
      </w:r>
      <w:proofErr w:type="spellStart"/>
      <w:r w:rsidRPr="00B5689D">
        <w:rPr>
          <w:rFonts w:asciiTheme="majorBidi" w:hAnsiTheme="majorBidi" w:cstheme="majorBidi"/>
        </w:rPr>
        <w:t>Mohajer</w:t>
      </w:r>
      <w:proofErr w:type="spellEnd"/>
      <w:r w:rsidRPr="00B5689D">
        <w:rPr>
          <w:rFonts w:asciiTheme="majorBidi" w:hAnsiTheme="majorBidi" w:cstheme="majorBidi"/>
        </w:rPr>
        <w:t>,</w:t>
      </w:r>
      <w:r w:rsidRPr="00A85FED">
        <w:rPr>
          <w:rFonts w:asciiTheme="majorBidi" w:hAnsiTheme="majorBidi" w:cstheme="majorBidi"/>
        </w:rPr>
        <w:t xml:space="preserve"> LY Tang, MC Chong, M </w:t>
      </w:r>
      <w:proofErr w:type="spellStart"/>
      <w:r w:rsidRPr="00A85FED">
        <w:rPr>
          <w:rFonts w:asciiTheme="majorBidi" w:hAnsiTheme="majorBidi" w:cstheme="majorBidi"/>
        </w:rPr>
        <w:t>Danaee</w:t>
      </w:r>
      <w:proofErr w:type="spellEnd"/>
      <w:r w:rsidRPr="00A85FED">
        <w:rPr>
          <w:rFonts w:asciiTheme="majorBidi" w:hAnsiTheme="majorBidi" w:cstheme="majorBidi"/>
        </w:rPr>
        <w:t xml:space="preserve">, SR </w:t>
      </w:r>
      <w:proofErr w:type="spellStart"/>
      <w:r w:rsidRPr="00A85FED">
        <w:rPr>
          <w:rFonts w:asciiTheme="majorBidi" w:hAnsiTheme="majorBidi" w:cstheme="majorBidi"/>
        </w:rPr>
        <w:t>Mazlum</w:t>
      </w:r>
      <w:proofErr w:type="spellEnd"/>
      <w:r w:rsidRPr="00A85FED">
        <w:rPr>
          <w:rFonts w:asciiTheme="majorBidi" w:hAnsiTheme="majorBidi" w:cstheme="majorBidi"/>
        </w:rPr>
        <w:t xml:space="preserve">, N </w:t>
      </w:r>
      <w:proofErr w:type="spellStart"/>
      <w:r w:rsidRPr="00A85FED">
        <w:rPr>
          <w:rFonts w:asciiTheme="majorBidi" w:hAnsiTheme="majorBidi" w:cstheme="majorBidi"/>
        </w:rPr>
        <w:t>Bagheri</w:t>
      </w:r>
      <w:proofErr w:type="spellEnd"/>
    </w:p>
    <w:p w:rsidR="00B5689D" w:rsidRPr="00A85FED" w:rsidRDefault="00B5689D" w:rsidP="00B5689D">
      <w:pPr>
        <w:jc w:val="both"/>
        <w:rPr>
          <w:rFonts w:asciiTheme="majorBidi" w:hAnsiTheme="majorBidi" w:cstheme="majorBidi"/>
        </w:rPr>
      </w:pPr>
      <w:r w:rsidRPr="00A85FED">
        <w:rPr>
          <w:rFonts w:asciiTheme="majorBidi" w:hAnsiTheme="majorBidi" w:cstheme="majorBidi"/>
        </w:rPr>
        <w:t>Iranian Red Crescent Medical Journal 23 (12),2021</w:t>
      </w:r>
    </w:p>
    <w:p w:rsidR="00B5689D" w:rsidRPr="00A85FED" w:rsidRDefault="00B5689D" w:rsidP="00B5689D">
      <w:pPr>
        <w:jc w:val="both"/>
        <w:rPr>
          <w:rFonts w:asciiTheme="majorBidi" w:hAnsiTheme="majorBidi" w:cstheme="majorBidi"/>
        </w:rPr>
      </w:pPr>
    </w:p>
    <w:p w:rsidR="00B5689D" w:rsidRPr="00A85FED" w:rsidRDefault="00B5689D" w:rsidP="00B5689D">
      <w:pPr>
        <w:jc w:val="both"/>
        <w:rPr>
          <w:rFonts w:asciiTheme="majorBidi" w:hAnsiTheme="majorBidi" w:cstheme="majorBidi"/>
        </w:rPr>
      </w:pPr>
      <w:r w:rsidRPr="00A85FED">
        <w:rPr>
          <w:rFonts w:asciiTheme="majorBidi" w:hAnsiTheme="majorBidi" w:cstheme="majorBidi"/>
        </w:rPr>
        <w:t>3-The Effects of Family-Centered Empowerment Model on Depression, Anxiety, and Stress of the Family Caregivers of Patients with COVID-19: A Randomized Clinical Trial</w:t>
      </w:r>
    </w:p>
    <w:p w:rsidR="00B5689D" w:rsidRPr="00A85FED" w:rsidRDefault="00B5689D" w:rsidP="00B5689D">
      <w:pPr>
        <w:jc w:val="both"/>
        <w:rPr>
          <w:rFonts w:asciiTheme="majorBidi" w:hAnsiTheme="majorBidi" w:cstheme="majorBidi"/>
        </w:rPr>
      </w:pPr>
      <w:r w:rsidRPr="00A85FED">
        <w:rPr>
          <w:rFonts w:asciiTheme="majorBidi" w:hAnsiTheme="majorBidi" w:cstheme="majorBidi"/>
        </w:rPr>
        <w:t xml:space="preserve">MN Nia, </w:t>
      </w:r>
      <w:r w:rsidRPr="00B5689D">
        <w:rPr>
          <w:rFonts w:asciiTheme="majorBidi" w:hAnsiTheme="majorBidi" w:cstheme="majorBidi"/>
        </w:rPr>
        <w:t xml:space="preserve">S </w:t>
      </w:r>
      <w:proofErr w:type="spellStart"/>
      <w:r w:rsidRPr="00B5689D">
        <w:rPr>
          <w:rFonts w:asciiTheme="majorBidi" w:hAnsiTheme="majorBidi" w:cstheme="majorBidi"/>
        </w:rPr>
        <w:t>Mohajer</w:t>
      </w:r>
      <w:proofErr w:type="spellEnd"/>
      <w:r w:rsidRPr="00A85FED">
        <w:rPr>
          <w:rFonts w:asciiTheme="majorBidi" w:hAnsiTheme="majorBidi" w:cstheme="majorBidi"/>
        </w:rPr>
        <w:t xml:space="preserve">, N </w:t>
      </w:r>
      <w:proofErr w:type="spellStart"/>
      <w:r w:rsidRPr="00A85FED">
        <w:rPr>
          <w:rFonts w:asciiTheme="majorBidi" w:hAnsiTheme="majorBidi" w:cstheme="majorBidi"/>
        </w:rPr>
        <w:t>Bagheri</w:t>
      </w:r>
      <w:proofErr w:type="spellEnd"/>
      <w:r w:rsidRPr="00A85FED">
        <w:rPr>
          <w:rFonts w:asciiTheme="majorBidi" w:hAnsiTheme="majorBidi" w:cstheme="majorBidi"/>
        </w:rPr>
        <w:t xml:space="preserve">, T </w:t>
      </w:r>
      <w:proofErr w:type="spellStart"/>
      <w:r w:rsidRPr="00A85FED">
        <w:rPr>
          <w:rFonts w:asciiTheme="majorBidi" w:hAnsiTheme="majorBidi" w:cstheme="majorBidi"/>
        </w:rPr>
        <w:t>Sarboozi-hoseinabadi</w:t>
      </w:r>
      <w:proofErr w:type="spellEnd"/>
    </w:p>
    <w:p w:rsidR="00B5689D" w:rsidRPr="00A85FED" w:rsidRDefault="00B5689D" w:rsidP="00B5689D">
      <w:pPr>
        <w:jc w:val="both"/>
        <w:rPr>
          <w:rFonts w:asciiTheme="majorBidi" w:hAnsiTheme="majorBidi" w:cstheme="majorBidi"/>
        </w:rPr>
      </w:pPr>
      <w:r w:rsidRPr="00A85FED">
        <w:rPr>
          <w:rFonts w:asciiTheme="majorBidi" w:hAnsiTheme="majorBidi" w:cstheme="majorBidi"/>
        </w:rPr>
        <w:t>2021</w:t>
      </w:r>
    </w:p>
    <w:p w:rsidR="00B5689D" w:rsidRPr="00A85FED" w:rsidRDefault="00B5689D" w:rsidP="00B5689D">
      <w:pPr>
        <w:jc w:val="both"/>
        <w:rPr>
          <w:rFonts w:asciiTheme="majorBidi" w:hAnsiTheme="majorBidi" w:cstheme="majorBidi"/>
        </w:rPr>
      </w:pPr>
      <w:r w:rsidRPr="00A85FED">
        <w:rPr>
          <w:rFonts w:asciiTheme="majorBidi" w:hAnsiTheme="majorBidi" w:cstheme="majorBidi"/>
        </w:rPr>
        <w:t>4-COVID-19 vaccination intention and vaccine characteristics influencing vaccination acceptance: a global survey of 17 countries</w:t>
      </w:r>
    </w:p>
    <w:p w:rsidR="00B5689D" w:rsidRPr="00A85FED" w:rsidRDefault="00B5689D" w:rsidP="00B5689D">
      <w:pPr>
        <w:jc w:val="both"/>
        <w:rPr>
          <w:rFonts w:asciiTheme="majorBidi" w:hAnsiTheme="majorBidi" w:cstheme="majorBidi"/>
        </w:rPr>
      </w:pPr>
      <w:r w:rsidRPr="00A85FED">
        <w:rPr>
          <w:rFonts w:asciiTheme="majorBidi" w:hAnsiTheme="majorBidi" w:cstheme="majorBidi"/>
        </w:rPr>
        <w:t xml:space="preserve">LP Wong, H Alias, M </w:t>
      </w:r>
      <w:proofErr w:type="spellStart"/>
      <w:r w:rsidRPr="00A85FED">
        <w:rPr>
          <w:rFonts w:asciiTheme="majorBidi" w:hAnsiTheme="majorBidi" w:cstheme="majorBidi"/>
        </w:rPr>
        <w:t>Danaee</w:t>
      </w:r>
      <w:proofErr w:type="spellEnd"/>
      <w:r w:rsidRPr="00A85FED">
        <w:rPr>
          <w:rFonts w:asciiTheme="majorBidi" w:hAnsiTheme="majorBidi" w:cstheme="majorBidi"/>
        </w:rPr>
        <w:t xml:space="preserve">, J Ahmed, A </w:t>
      </w:r>
      <w:proofErr w:type="spellStart"/>
      <w:r w:rsidRPr="00A85FED">
        <w:rPr>
          <w:rFonts w:asciiTheme="majorBidi" w:hAnsiTheme="majorBidi" w:cstheme="majorBidi"/>
        </w:rPr>
        <w:t>Lachyan</w:t>
      </w:r>
      <w:proofErr w:type="spellEnd"/>
      <w:r w:rsidRPr="00A85FED">
        <w:rPr>
          <w:rFonts w:asciiTheme="majorBidi" w:hAnsiTheme="majorBidi" w:cstheme="majorBidi"/>
        </w:rPr>
        <w:t xml:space="preserve">, CZ </w:t>
      </w:r>
      <w:proofErr w:type="spellStart"/>
      <w:r w:rsidRPr="00A85FED">
        <w:rPr>
          <w:rFonts w:asciiTheme="majorBidi" w:hAnsiTheme="majorBidi" w:cstheme="majorBidi"/>
        </w:rPr>
        <w:t>Cai</w:t>
      </w:r>
      <w:proofErr w:type="spellEnd"/>
      <w:r w:rsidRPr="00A85FED">
        <w:rPr>
          <w:rFonts w:asciiTheme="majorBidi" w:hAnsiTheme="majorBidi" w:cstheme="majorBidi"/>
        </w:rPr>
        <w:t>, Y Lin, Z Hu, ...</w:t>
      </w:r>
    </w:p>
    <w:p w:rsidR="00B5689D" w:rsidRPr="00A85FED" w:rsidRDefault="00B5689D" w:rsidP="00B5689D">
      <w:pPr>
        <w:jc w:val="both"/>
        <w:rPr>
          <w:rFonts w:asciiTheme="majorBidi" w:hAnsiTheme="majorBidi" w:cstheme="majorBidi"/>
        </w:rPr>
      </w:pPr>
      <w:r w:rsidRPr="00A85FED">
        <w:rPr>
          <w:rFonts w:asciiTheme="majorBidi" w:hAnsiTheme="majorBidi" w:cstheme="majorBidi"/>
        </w:rPr>
        <w:t>Infectious diseases of poverty 10 (1), 1-14,2021</w:t>
      </w:r>
    </w:p>
    <w:p w:rsidR="00B5689D" w:rsidRPr="00A85FED" w:rsidRDefault="00B5689D" w:rsidP="00B5689D">
      <w:pPr>
        <w:jc w:val="both"/>
        <w:rPr>
          <w:rFonts w:asciiTheme="majorBidi" w:hAnsiTheme="majorBidi" w:cstheme="majorBidi"/>
        </w:rPr>
      </w:pPr>
    </w:p>
    <w:p w:rsidR="00B5689D" w:rsidRPr="00A85FED" w:rsidRDefault="00B5689D" w:rsidP="00B5689D">
      <w:pPr>
        <w:jc w:val="both"/>
        <w:rPr>
          <w:rFonts w:asciiTheme="majorBidi" w:hAnsiTheme="majorBidi" w:cstheme="majorBidi"/>
        </w:rPr>
      </w:pPr>
      <w:r w:rsidRPr="00A85FED">
        <w:rPr>
          <w:rFonts w:asciiTheme="majorBidi" w:hAnsiTheme="majorBidi" w:cstheme="majorBidi"/>
        </w:rPr>
        <w:t xml:space="preserve">5-Effect of self‐administration of medication </w:t>
      </w:r>
      <w:proofErr w:type="spellStart"/>
      <w:r w:rsidRPr="00A85FED">
        <w:rPr>
          <w:rFonts w:asciiTheme="majorBidi" w:hAnsiTheme="majorBidi" w:cstheme="majorBidi"/>
        </w:rPr>
        <w:t>programme</w:t>
      </w:r>
      <w:proofErr w:type="spellEnd"/>
      <w:r w:rsidRPr="00A85FED">
        <w:rPr>
          <w:rFonts w:asciiTheme="majorBidi" w:hAnsiTheme="majorBidi" w:cstheme="majorBidi"/>
        </w:rPr>
        <w:t xml:space="preserve"> on cardiovascular inpatients' medication adherence and nurses' satisfaction: A randomized clinical trial</w:t>
      </w:r>
    </w:p>
    <w:p w:rsidR="00B5689D" w:rsidRPr="00A85FED" w:rsidRDefault="00B5689D" w:rsidP="00B5689D">
      <w:pPr>
        <w:jc w:val="both"/>
        <w:rPr>
          <w:rFonts w:asciiTheme="majorBidi" w:hAnsiTheme="majorBidi" w:cstheme="majorBidi"/>
        </w:rPr>
      </w:pPr>
      <w:r w:rsidRPr="00A85FED">
        <w:rPr>
          <w:rFonts w:asciiTheme="majorBidi" w:hAnsiTheme="majorBidi" w:cstheme="majorBidi"/>
        </w:rPr>
        <w:t xml:space="preserve">R </w:t>
      </w:r>
      <w:proofErr w:type="spellStart"/>
      <w:r w:rsidRPr="00A85FED">
        <w:rPr>
          <w:rFonts w:asciiTheme="majorBidi" w:hAnsiTheme="majorBidi" w:cstheme="majorBidi"/>
        </w:rPr>
        <w:t>Hajialibeigloo</w:t>
      </w:r>
      <w:proofErr w:type="spellEnd"/>
      <w:r w:rsidRPr="00A85FED">
        <w:rPr>
          <w:rFonts w:asciiTheme="majorBidi" w:hAnsiTheme="majorBidi" w:cstheme="majorBidi"/>
        </w:rPr>
        <w:t xml:space="preserve">, SR </w:t>
      </w:r>
      <w:proofErr w:type="spellStart"/>
      <w:r w:rsidRPr="00A85FED">
        <w:rPr>
          <w:rFonts w:asciiTheme="majorBidi" w:hAnsiTheme="majorBidi" w:cstheme="majorBidi"/>
        </w:rPr>
        <w:t>Mazlum</w:t>
      </w:r>
      <w:proofErr w:type="spellEnd"/>
      <w:r w:rsidRPr="00A85FED">
        <w:rPr>
          <w:rFonts w:asciiTheme="majorBidi" w:hAnsiTheme="majorBidi" w:cstheme="majorBidi"/>
        </w:rPr>
        <w:t xml:space="preserve">, S </w:t>
      </w:r>
      <w:proofErr w:type="spellStart"/>
      <w:r w:rsidRPr="00A85FED">
        <w:rPr>
          <w:rFonts w:asciiTheme="majorBidi" w:hAnsiTheme="majorBidi" w:cstheme="majorBidi"/>
        </w:rPr>
        <w:t>Mohajer</w:t>
      </w:r>
      <w:proofErr w:type="spellEnd"/>
      <w:r w:rsidRPr="00A85FED">
        <w:rPr>
          <w:rFonts w:asciiTheme="majorBidi" w:hAnsiTheme="majorBidi" w:cstheme="majorBidi"/>
        </w:rPr>
        <w:t xml:space="preserve">, DE </w:t>
      </w:r>
      <w:proofErr w:type="spellStart"/>
      <w:r w:rsidRPr="00A85FED">
        <w:rPr>
          <w:rFonts w:asciiTheme="majorBidi" w:hAnsiTheme="majorBidi" w:cstheme="majorBidi"/>
        </w:rPr>
        <w:t>Morisky</w:t>
      </w:r>
      <w:proofErr w:type="spellEnd"/>
    </w:p>
    <w:p w:rsidR="00B5689D" w:rsidRPr="00A85FED" w:rsidRDefault="00B5689D" w:rsidP="00B5689D">
      <w:pPr>
        <w:jc w:val="both"/>
        <w:rPr>
          <w:rFonts w:asciiTheme="majorBidi" w:hAnsiTheme="majorBidi" w:cstheme="majorBidi"/>
        </w:rPr>
      </w:pPr>
      <w:r w:rsidRPr="00A85FED">
        <w:rPr>
          <w:rFonts w:asciiTheme="majorBidi" w:hAnsiTheme="majorBidi" w:cstheme="majorBidi"/>
        </w:rPr>
        <w:t>Nursing open 8 (4), 1947,2021</w:t>
      </w: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p>
    <w:p w:rsidR="00B5689D" w:rsidRDefault="00B5689D" w:rsidP="002F641D">
      <w:pPr>
        <w:spacing w:line="204" w:lineRule="exact"/>
        <w:rPr>
          <w:rFonts w:ascii="Arial"/>
          <w:b/>
          <w:sz w:val="20"/>
        </w:rPr>
      </w:pPr>
      <w:bookmarkStart w:id="0" w:name="_GoBack"/>
      <w:bookmarkEnd w:id="0"/>
      <w:r>
        <w:rPr>
          <w:rFonts w:ascii="Arial"/>
          <w:b/>
          <w:sz w:val="20"/>
        </w:rPr>
        <w:lastRenderedPageBreak/>
        <w:t>References:</w:t>
      </w:r>
    </w:p>
    <w:p w:rsidR="002F641D" w:rsidRPr="009C2812" w:rsidRDefault="002F641D" w:rsidP="00475D20">
      <w:pPr>
        <w:jc w:val="both"/>
        <w:rPr>
          <w:rFonts w:asciiTheme="majorBidi" w:hAnsiTheme="majorBidi" w:cstheme="majorBidi"/>
          <w:sz w:val="24"/>
          <w:szCs w:val="24"/>
        </w:rPr>
      </w:pPr>
    </w:p>
    <w:p w:rsidR="00DA3445" w:rsidRPr="009C2812" w:rsidRDefault="002F641D"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1. </w:t>
      </w:r>
      <w:proofErr w:type="spellStart"/>
      <w:r w:rsidR="0002057F" w:rsidRPr="009C2812">
        <w:rPr>
          <w:rFonts w:asciiTheme="majorBidi" w:hAnsiTheme="majorBidi" w:cstheme="majorBidi"/>
          <w:sz w:val="24"/>
          <w:szCs w:val="24"/>
        </w:rPr>
        <w:t>Abedi</w:t>
      </w:r>
      <w:proofErr w:type="spellEnd"/>
      <w:r w:rsidR="0002057F" w:rsidRPr="009C2812">
        <w:rPr>
          <w:rFonts w:asciiTheme="majorBidi" w:hAnsiTheme="majorBidi" w:cstheme="majorBidi"/>
          <w:sz w:val="24"/>
          <w:szCs w:val="24"/>
        </w:rPr>
        <w:t xml:space="preserve"> HA, </w:t>
      </w:r>
      <w:proofErr w:type="spellStart"/>
      <w:r w:rsidR="0002057F" w:rsidRPr="009C2812">
        <w:rPr>
          <w:rFonts w:asciiTheme="majorBidi" w:hAnsiTheme="majorBidi" w:cstheme="majorBidi"/>
          <w:sz w:val="24"/>
          <w:szCs w:val="24"/>
        </w:rPr>
        <w:t>Alavi</w:t>
      </w:r>
      <w:proofErr w:type="spellEnd"/>
      <w:r w:rsidR="0002057F" w:rsidRPr="009C2812">
        <w:rPr>
          <w:rFonts w:asciiTheme="majorBidi" w:hAnsiTheme="majorBidi" w:cstheme="majorBidi"/>
          <w:sz w:val="24"/>
          <w:szCs w:val="24"/>
        </w:rPr>
        <w:t xml:space="preserve"> M. The experiences of health care team and elderly in-patients about concept of “elderly patients’ education” in a hospital affiliated to Isfahan </w:t>
      </w:r>
      <w:proofErr w:type="spellStart"/>
      <w:r w:rsidR="0002057F" w:rsidRPr="009C2812">
        <w:rPr>
          <w:rFonts w:asciiTheme="majorBidi" w:hAnsiTheme="majorBidi" w:cstheme="majorBidi"/>
          <w:sz w:val="24"/>
          <w:szCs w:val="24"/>
        </w:rPr>
        <w:t>unifersity</w:t>
      </w:r>
      <w:proofErr w:type="spellEnd"/>
      <w:r w:rsidR="0002057F" w:rsidRPr="009C2812">
        <w:rPr>
          <w:rFonts w:asciiTheme="majorBidi" w:hAnsiTheme="majorBidi" w:cstheme="majorBidi"/>
          <w:sz w:val="24"/>
          <w:szCs w:val="24"/>
        </w:rPr>
        <w:t xml:space="preserve"> of medical sciences. Iran J Med Educ. 2007;7(1):93-100.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2. </w:t>
      </w:r>
      <w:proofErr w:type="spellStart"/>
      <w:r w:rsidRPr="009C2812">
        <w:rPr>
          <w:rFonts w:asciiTheme="majorBidi" w:hAnsiTheme="majorBidi" w:cstheme="majorBidi"/>
          <w:sz w:val="24"/>
          <w:szCs w:val="24"/>
        </w:rPr>
        <w:t>Rohani</w:t>
      </w:r>
      <w:proofErr w:type="spellEnd"/>
      <w:r w:rsidRPr="009C2812">
        <w:rPr>
          <w:rFonts w:asciiTheme="majorBidi" w:hAnsiTheme="majorBidi" w:cstheme="majorBidi"/>
          <w:sz w:val="24"/>
          <w:szCs w:val="24"/>
        </w:rPr>
        <w:t xml:space="preserve"> H, </w:t>
      </w:r>
      <w:proofErr w:type="spellStart"/>
      <w:r w:rsidRPr="009C2812">
        <w:rPr>
          <w:rFonts w:asciiTheme="majorBidi" w:hAnsiTheme="majorBidi" w:cstheme="majorBidi"/>
          <w:sz w:val="24"/>
          <w:szCs w:val="24"/>
        </w:rPr>
        <w:t>Garmaroudi</w:t>
      </w:r>
      <w:proofErr w:type="spellEnd"/>
      <w:r w:rsidRPr="009C2812">
        <w:rPr>
          <w:rFonts w:asciiTheme="majorBidi" w:hAnsiTheme="majorBidi" w:cstheme="majorBidi"/>
          <w:sz w:val="24"/>
          <w:szCs w:val="24"/>
        </w:rPr>
        <w:t xml:space="preserve"> G, </w:t>
      </w:r>
      <w:proofErr w:type="spellStart"/>
      <w:r w:rsidRPr="009C2812">
        <w:rPr>
          <w:rFonts w:asciiTheme="majorBidi" w:hAnsiTheme="majorBidi" w:cstheme="majorBidi"/>
          <w:sz w:val="24"/>
          <w:szCs w:val="24"/>
        </w:rPr>
        <w:t>Aezam</w:t>
      </w:r>
      <w:proofErr w:type="spellEnd"/>
      <w:r w:rsidRPr="009C2812">
        <w:rPr>
          <w:rFonts w:asciiTheme="majorBidi" w:hAnsiTheme="majorBidi" w:cstheme="majorBidi"/>
          <w:sz w:val="24"/>
          <w:szCs w:val="24"/>
        </w:rPr>
        <w:t xml:space="preserve"> K, </w:t>
      </w:r>
      <w:proofErr w:type="spellStart"/>
      <w:r w:rsidRPr="009C2812">
        <w:rPr>
          <w:rFonts w:asciiTheme="majorBidi" w:hAnsiTheme="majorBidi" w:cstheme="majorBidi"/>
          <w:sz w:val="24"/>
          <w:szCs w:val="24"/>
        </w:rPr>
        <w:t>Ghouchani</w:t>
      </w:r>
      <w:proofErr w:type="spellEnd"/>
      <w:r w:rsidRPr="009C2812">
        <w:rPr>
          <w:rFonts w:asciiTheme="majorBidi" w:hAnsiTheme="majorBidi" w:cstheme="majorBidi"/>
          <w:sz w:val="24"/>
          <w:szCs w:val="24"/>
        </w:rPr>
        <w:t xml:space="preserve"> HT, </w:t>
      </w:r>
      <w:proofErr w:type="spellStart"/>
      <w:r w:rsidRPr="009C2812">
        <w:rPr>
          <w:rFonts w:asciiTheme="majorBidi" w:hAnsiTheme="majorBidi" w:cstheme="majorBidi"/>
          <w:sz w:val="24"/>
          <w:szCs w:val="24"/>
        </w:rPr>
        <w:t>Raei</w:t>
      </w:r>
      <w:proofErr w:type="spellEnd"/>
      <w:r w:rsidRPr="009C2812">
        <w:rPr>
          <w:rFonts w:asciiTheme="majorBidi" w:hAnsiTheme="majorBidi" w:cstheme="majorBidi"/>
          <w:sz w:val="24"/>
          <w:szCs w:val="24"/>
        </w:rPr>
        <w:t xml:space="preserve"> M. Viewpoints of the members of the workers' retirement centers in Tehran about elderly day care centers (2012). J Kermanshah </w:t>
      </w:r>
      <w:proofErr w:type="spellStart"/>
      <w:r w:rsidRPr="009C2812">
        <w:rPr>
          <w:rFonts w:asciiTheme="majorBidi" w:hAnsiTheme="majorBidi" w:cstheme="majorBidi"/>
          <w:sz w:val="24"/>
          <w:szCs w:val="24"/>
        </w:rPr>
        <w:t>Univ</w:t>
      </w:r>
      <w:proofErr w:type="spellEnd"/>
      <w:r w:rsidRPr="009C2812">
        <w:rPr>
          <w:rFonts w:asciiTheme="majorBidi" w:hAnsiTheme="majorBidi" w:cstheme="majorBidi"/>
          <w:sz w:val="24"/>
          <w:szCs w:val="24"/>
        </w:rPr>
        <w:t xml:space="preserve"> Med Sci. 2014;17(11):727-33.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3. </w:t>
      </w:r>
      <w:proofErr w:type="spellStart"/>
      <w:r w:rsidRPr="009C2812">
        <w:rPr>
          <w:rFonts w:asciiTheme="majorBidi" w:hAnsiTheme="majorBidi" w:cstheme="majorBidi"/>
          <w:sz w:val="24"/>
          <w:szCs w:val="24"/>
        </w:rPr>
        <w:t>Noroozian</w:t>
      </w:r>
      <w:proofErr w:type="spellEnd"/>
      <w:r w:rsidRPr="009C2812">
        <w:rPr>
          <w:rFonts w:asciiTheme="majorBidi" w:hAnsiTheme="majorBidi" w:cstheme="majorBidi"/>
          <w:sz w:val="24"/>
          <w:szCs w:val="24"/>
        </w:rPr>
        <w:t xml:space="preserve"> M. The elderly population in </w:t>
      </w:r>
      <w:proofErr w:type="spellStart"/>
      <w:r w:rsidRPr="009C2812">
        <w:rPr>
          <w:rFonts w:asciiTheme="majorBidi" w:hAnsiTheme="majorBidi" w:cstheme="majorBidi"/>
          <w:sz w:val="24"/>
          <w:szCs w:val="24"/>
        </w:rPr>
        <w:t>iran</w:t>
      </w:r>
      <w:proofErr w:type="spellEnd"/>
      <w:r w:rsidRPr="009C2812">
        <w:rPr>
          <w:rFonts w:asciiTheme="majorBidi" w:hAnsiTheme="majorBidi" w:cstheme="majorBidi"/>
          <w:sz w:val="24"/>
          <w:szCs w:val="24"/>
        </w:rPr>
        <w:t xml:space="preserve">: an ever growing concern in the health system. Iran J Psychiatry </w:t>
      </w:r>
      <w:proofErr w:type="spellStart"/>
      <w:r w:rsidRPr="009C2812">
        <w:rPr>
          <w:rFonts w:asciiTheme="majorBidi" w:hAnsiTheme="majorBidi" w:cstheme="majorBidi"/>
          <w:sz w:val="24"/>
          <w:szCs w:val="24"/>
        </w:rPr>
        <w:t>Behav</w:t>
      </w:r>
      <w:proofErr w:type="spellEnd"/>
      <w:r w:rsidRPr="009C2812">
        <w:rPr>
          <w:rFonts w:asciiTheme="majorBidi" w:hAnsiTheme="majorBidi" w:cstheme="majorBidi"/>
          <w:sz w:val="24"/>
          <w:szCs w:val="24"/>
        </w:rPr>
        <w:t xml:space="preserve"> Sci. 2012;6(2):1-6.</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 4. </w:t>
      </w:r>
      <w:proofErr w:type="spellStart"/>
      <w:r w:rsidRPr="009C2812">
        <w:rPr>
          <w:rFonts w:asciiTheme="majorBidi" w:hAnsiTheme="majorBidi" w:cstheme="majorBidi"/>
          <w:sz w:val="24"/>
          <w:szCs w:val="24"/>
        </w:rPr>
        <w:t>Heidari</w:t>
      </w:r>
      <w:proofErr w:type="spellEnd"/>
      <w:r w:rsidRPr="009C2812">
        <w:rPr>
          <w:rFonts w:asciiTheme="majorBidi" w:hAnsiTheme="majorBidi" w:cstheme="majorBidi"/>
          <w:sz w:val="24"/>
          <w:szCs w:val="24"/>
        </w:rPr>
        <w:t xml:space="preserve"> M, </w:t>
      </w:r>
      <w:proofErr w:type="spellStart"/>
      <w:r w:rsidRPr="009C2812">
        <w:rPr>
          <w:rFonts w:asciiTheme="majorBidi" w:hAnsiTheme="majorBidi" w:cstheme="majorBidi"/>
          <w:sz w:val="24"/>
          <w:szCs w:val="24"/>
        </w:rPr>
        <w:t>Shahbazi</w:t>
      </w:r>
      <w:proofErr w:type="spellEnd"/>
      <w:r w:rsidRPr="009C2812">
        <w:rPr>
          <w:rFonts w:asciiTheme="majorBidi" w:hAnsiTheme="majorBidi" w:cstheme="majorBidi"/>
          <w:sz w:val="24"/>
          <w:szCs w:val="24"/>
        </w:rPr>
        <w:t xml:space="preserve"> S. Effect of self-care training program on quality of life of elders. Iran J </w:t>
      </w:r>
      <w:proofErr w:type="spellStart"/>
      <w:r w:rsidRPr="009C2812">
        <w:rPr>
          <w:rFonts w:asciiTheme="majorBidi" w:hAnsiTheme="majorBidi" w:cstheme="majorBidi"/>
          <w:sz w:val="24"/>
          <w:szCs w:val="24"/>
        </w:rPr>
        <w:t>Nurs</w:t>
      </w:r>
      <w:proofErr w:type="spellEnd"/>
      <w:r w:rsidRPr="009C2812">
        <w:rPr>
          <w:rFonts w:asciiTheme="majorBidi" w:hAnsiTheme="majorBidi" w:cstheme="majorBidi"/>
          <w:sz w:val="24"/>
          <w:szCs w:val="24"/>
        </w:rPr>
        <w:t xml:space="preserve">. 2012;25(75):1-8.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5. </w:t>
      </w:r>
      <w:proofErr w:type="spellStart"/>
      <w:r w:rsidRPr="009C2812">
        <w:rPr>
          <w:rFonts w:asciiTheme="majorBidi" w:hAnsiTheme="majorBidi" w:cstheme="majorBidi"/>
          <w:sz w:val="24"/>
          <w:szCs w:val="24"/>
        </w:rPr>
        <w:t>Habibi</w:t>
      </w:r>
      <w:proofErr w:type="spellEnd"/>
      <w:r w:rsidRPr="009C2812">
        <w:rPr>
          <w:rFonts w:asciiTheme="majorBidi" w:hAnsiTheme="majorBidi" w:cstheme="majorBidi"/>
          <w:sz w:val="24"/>
          <w:szCs w:val="24"/>
        </w:rPr>
        <w:t xml:space="preserve"> A, </w:t>
      </w:r>
      <w:proofErr w:type="spellStart"/>
      <w:r w:rsidRPr="009C2812">
        <w:rPr>
          <w:rFonts w:asciiTheme="majorBidi" w:hAnsiTheme="majorBidi" w:cstheme="majorBidi"/>
          <w:sz w:val="24"/>
          <w:szCs w:val="24"/>
        </w:rPr>
        <w:t>Nemadi-Vosoughi</w:t>
      </w:r>
      <w:proofErr w:type="spellEnd"/>
      <w:r w:rsidRPr="009C2812">
        <w:rPr>
          <w:rFonts w:asciiTheme="majorBidi" w:hAnsiTheme="majorBidi" w:cstheme="majorBidi"/>
          <w:sz w:val="24"/>
          <w:szCs w:val="24"/>
        </w:rPr>
        <w:t xml:space="preserve"> M, </w:t>
      </w:r>
      <w:proofErr w:type="spellStart"/>
      <w:r w:rsidRPr="009C2812">
        <w:rPr>
          <w:rFonts w:asciiTheme="majorBidi" w:hAnsiTheme="majorBidi" w:cstheme="majorBidi"/>
          <w:sz w:val="24"/>
          <w:szCs w:val="24"/>
        </w:rPr>
        <w:t>Habibi</w:t>
      </w:r>
      <w:proofErr w:type="spellEnd"/>
      <w:r w:rsidRPr="009C2812">
        <w:rPr>
          <w:rFonts w:asciiTheme="majorBidi" w:hAnsiTheme="majorBidi" w:cstheme="majorBidi"/>
          <w:sz w:val="24"/>
          <w:szCs w:val="24"/>
        </w:rPr>
        <w:t xml:space="preserve"> S, </w:t>
      </w:r>
      <w:proofErr w:type="spellStart"/>
      <w:r w:rsidRPr="009C2812">
        <w:rPr>
          <w:rFonts w:asciiTheme="majorBidi" w:hAnsiTheme="majorBidi" w:cstheme="majorBidi"/>
          <w:sz w:val="24"/>
          <w:szCs w:val="24"/>
        </w:rPr>
        <w:t>Mohammadi</w:t>
      </w:r>
      <w:proofErr w:type="spellEnd"/>
      <w:r w:rsidRPr="009C2812">
        <w:rPr>
          <w:rFonts w:asciiTheme="majorBidi" w:hAnsiTheme="majorBidi" w:cstheme="majorBidi"/>
          <w:sz w:val="24"/>
          <w:szCs w:val="24"/>
        </w:rPr>
        <w:t xml:space="preserve"> M. Quality of life and prevalence of chronic illnesses among elderly people: a cross-sectional survey. J Health. 2012;3(1):58-66.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6. </w:t>
      </w:r>
      <w:proofErr w:type="spellStart"/>
      <w:r w:rsidRPr="009C2812">
        <w:rPr>
          <w:rFonts w:asciiTheme="majorBidi" w:hAnsiTheme="majorBidi" w:cstheme="majorBidi"/>
          <w:sz w:val="24"/>
          <w:szCs w:val="24"/>
        </w:rPr>
        <w:t>Karimi</w:t>
      </w:r>
      <w:proofErr w:type="spellEnd"/>
      <w:r w:rsidRPr="009C2812">
        <w:rPr>
          <w:rFonts w:asciiTheme="majorBidi" w:hAnsiTheme="majorBidi" w:cstheme="majorBidi"/>
          <w:sz w:val="24"/>
          <w:szCs w:val="24"/>
        </w:rPr>
        <w:t xml:space="preserve"> </w:t>
      </w:r>
      <w:proofErr w:type="spellStart"/>
      <w:r w:rsidRPr="009C2812">
        <w:rPr>
          <w:rFonts w:asciiTheme="majorBidi" w:hAnsiTheme="majorBidi" w:cstheme="majorBidi"/>
          <w:sz w:val="24"/>
          <w:szCs w:val="24"/>
        </w:rPr>
        <w:t>Moonaghi</w:t>
      </w:r>
      <w:proofErr w:type="spellEnd"/>
      <w:r w:rsidRPr="009C2812">
        <w:rPr>
          <w:rFonts w:asciiTheme="majorBidi" w:hAnsiTheme="majorBidi" w:cstheme="majorBidi"/>
          <w:sz w:val="24"/>
          <w:szCs w:val="24"/>
        </w:rPr>
        <w:t xml:space="preserve"> H, </w:t>
      </w:r>
      <w:proofErr w:type="spellStart"/>
      <w:r w:rsidRPr="009C2812">
        <w:rPr>
          <w:rFonts w:asciiTheme="majorBidi" w:hAnsiTheme="majorBidi" w:cstheme="majorBidi"/>
          <w:sz w:val="24"/>
          <w:szCs w:val="24"/>
        </w:rPr>
        <w:t>Areshtanab</w:t>
      </w:r>
      <w:proofErr w:type="spellEnd"/>
      <w:r w:rsidRPr="009C2812">
        <w:rPr>
          <w:rFonts w:asciiTheme="majorBidi" w:hAnsiTheme="majorBidi" w:cstheme="majorBidi"/>
          <w:sz w:val="24"/>
          <w:szCs w:val="24"/>
        </w:rPr>
        <w:t xml:space="preserve"> HN, </w:t>
      </w:r>
      <w:proofErr w:type="spellStart"/>
      <w:r w:rsidRPr="009C2812">
        <w:rPr>
          <w:rFonts w:asciiTheme="majorBidi" w:hAnsiTheme="majorBidi" w:cstheme="majorBidi"/>
          <w:sz w:val="24"/>
          <w:szCs w:val="24"/>
        </w:rPr>
        <w:t>Jouybari</w:t>
      </w:r>
      <w:proofErr w:type="spellEnd"/>
      <w:r w:rsidRPr="009C2812">
        <w:rPr>
          <w:rFonts w:asciiTheme="majorBidi" w:hAnsiTheme="majorBidi" w:cstheme="majorBidi"/>
          <w:sz w:val="24"/>
          <w:szCs w:val="24"/>
        </w:rPr>
        <w:t xml:space="preserve"> L, </w:t>
      </w:r>
      <w:proofErr w:type="spellStart"/>
      <w:r w:rsidRPr="009C2812">
        <w:rPr>
          <w:rFonts w:asciiTheme="majorBidi" w:hAnsiTheme="majorBidi" w:cstheme="majorBidi"/>
          <w:sz w:val="24"/>
          <w:szCs w:val="24"/>
        </w:rPr>
        <w:t>Bostanabad</w:t>
      </w:r>
      <w:proofErr w:type="spellEnd"/>
      <w:r w:rsidRPr="009C2812">
        <w:rPr>
          <w:rFonts w:asciiTheme="majorBidi" w:hAnsiTheme="majorBidi" w:cstheme="majorBidi"/>
          <w:sz w:val="24"/>
          <w:szCs w:val="24"/>
        </w:rPr>
        <w:t xml:space="preserve"> MA, McDonald H. Facilitators and barriers of adaptation to diabetes: experiences of Iranian patients. Journal of Diabetes &amp; Metabolic Disorders. 2014 Dec;13(1):17.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7. </w:t>
      </w:r>
      <w:proofErr w:type="spellStart"/>
      <w:r w:rsidRPr="009C2812">
        <w:rPr>
          <w:rFonts w:asciiTheme="majorBidi" w:hAnsiTheme="majorBidi" w:cstheme="majorBidi"/>
          <w:sz w:val="24"/>
          <w:szCs w:val="24"/>
        </w:rPr>
        <w:t>Pourtaghi</w:t>
      </w:r>
      <w:proofErr w:type="spellEnd"/>
      <w:r w:rsidRPr="009C2812">
        <w:rPr>
          <w:rFonts w:asciiTheme="majorBidi" w:hAnsiTheme="majorBidi" w:cstheme="majorBidi"/>
          <w:sz w:val="24"/>
          <w:szCs w:val="24"/>
        </w:rPr>
        <w:t xml:space="preserve"> F, </w:t>
      </w:r>
      <w:proofErr w:type="spellStart"/>
      <w:r w:rsidRPr="009C2812">
        <w:rPr>
          <w:rFonts w:asciiTheme="majorBidi" w:hAnsiTheme="majorBidi" w:cstheme="majorBidi"/>
          <w:sz w:val="24"/>
          <w:szCs w:val="24"/>
        </w:rPr>
        <w:t>Emami</w:t>
      </w:r>
      <w:proofErr w:type="spellEnd"/>
      <w:r w:rsidRPr="009C2812">
        <w:rPr>
          <w:rFonts w:asciiTheme="majorBidi" w:hAnsiTheme="majorBidi" w:cstheme="majorBidi"/>
          <w:sz w:val="24"/>
          <w:szCs w:val="24"/>
        </w:rPr>
        <w:t xml:space="preserve"> </w:t>
      </w:r>
      <w:proofErr w:type="spellStart"/>
      <w:r w:rsidRPr="009C2812">
        <w:rPr>
          <w:rFonts w:asciiTheme="majorBidi" w:hAnsiTheme="majorBidi" w:cstheme="majorBidi"/>
          <w:sz w:val="24"/>
          <w:szCs w:val="24"/>
        </w:rPr>
        <w:t>Moghadam</w:t>
      </w:r>
      <w:proofErr w:type="spellEnd"/>
      <w:r w:rsidRPr="009C2812">
        <w:rPr>
          <w:rFonts w:asciiTheme="majorBidi" w:hAnsiTheme="majorBidi" w:cstheme="majorBidi"/>
          <w:sz w:val="24"/>
          <w:szCs w:val="24"/>
        </w:rPr>
        <w:t xml:space="preserve"> Z, </w:t>
      </w:r>
      <w:proofErr w:type="spellStart"/>
      <w:r w:rsidRPr="009C2812">
        <w:rPr>
          <w:rFonts w:asciiTheme="majorBidi" w:hAnsiTheme="majorBidi" w:cstheme="majorBidi"/>
          <w:sz w:val="24"/>
          <w:szCs w:val="24"/>
        </w:rPr>
        <w:t>Ramezani</w:t>
      </w:r>
      <w:proofErr w:type="spellEnd"/>
      <w:r w:rsidRPr="009C2812">
        <w:rPr>
          <w:rFonts w:asciiTheme="majorBidi" w:hAnsiTheme="majorBidi" w:cstheme="majorBidi"/>
          <w:sz w:val="24"/>
          <w:szCs w:val="24"/>
        </w:rPr>
        <w:t xml:space="preserve"> M, Behnam </w:t>
      </w:r>
      <w:proofErr w:type="spellStart"/>
      <w:r w:rsidRPr="009C2812">
        <w:rPr>
          <w:rFonts w:asciiTheme="majorBidi" w:hAnsiTheme="majorBidi" w:cstheme="majorBidi"/>
          <w:sz w:val="24"/>
          <w:szCs w:val="24"/>
        </w:rPr>
        <w:t>Vashani</w:t>
      </w:r>
      <w:proofErr w:type="spellEnd"/>
      <w:r w:rsidRPr="009C2812">
        <w:rPr>
          <w:rFonts w:asciiTheme="majorBidi" w:hAnsiTheme="majorBidi" w:cstheme="majorBidi"/>
          <w:sz w:val="24"/>
          <w:szCs w:val="24"/>
        </w:rPr>
        <w:t xml:space="preserve"> H, </w:t>
      </w:r>
      <w:proofErr w:type="spellStart"/>
      <w:r w:rsidRPr="009C2812">
        <w:rPr>
          <w:rFonts w:asciiTheme="majorBidi" w:hAnsiTheme="majorBidi" w:cstheme="majorBidi"/>
          <w:sz w:val="24"/>
          <w:szCs w:val="24"/>
        </w:rPr>
        <w:t>Mohajer</w:t>
      </w:r>
      <w:proofErr w:type="spellEnd"/>
      <w:r w:rsidRPr="009C2812">
        <w:rPr>
          <w:rFonts w:asciiTheme="majorBidi" w:hAnsiTheme="majorBidi" w:cstheme="majorBidi"/>
          <w:sz w:val="24"/>
          <w:szCs w:val="24"/>
        </w:rPr>
        <w:t xml:space="preserve"> S. Effect of resistance training using </w:t>
      </w:r>
      <w:proofErr w:type="spellStart"/>
      <w:r w:rsidRPr="009C2812">
        <w:rPr>
          <w:rFonts w:asciiTheme="majorBidi" w:hAnsiTheme="majorBidi" w:cstheme="majorBidi"/>
          <w:sz w:val="24"/>
          <w:szCs w:val="24"/>
        </w:rPr>
        <w:t>thera</w:t>
      </w:r>
      <w:proofErr w:type="spellEnd"/>
      <w:r w:rsidRPr="009C2812">
        <w:rPr>
          <w:rFonts w:asciiTheme="majorBidi" w:hAnsiTheme="majorBidi" w:cstheme="majorBidi"/>
          <w:sz w:val="24"/>
          <w:szCs w:val="24"/>
        </w:rPr>
        <w:t xml:space="preserve">-band on muscular strength and quality of life among the elderly. Evidence Based Care. 2017;7(3):7-16.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8. Sari N, </w:t>
      </w:r>
      <w:proofErr w:type="spellStart"/>
      <w:r w:rsidRPr="009C2812">
        <w:rPr>
          <w:rFonts w:asciiTheme="majorBidi" w:hAnsiTheme="majorBidi" w:cstheme="majorBidi"/>
          <w:sz w:val="24"/>
          <w:szCs w:val="24"/>
        </w:rPr>
        <w:t>Kooshiar</w:t>
      </w:r>
      <w:proofErr w:type="spellEnd"/>
      <w:r w:rsidRPr="009C2812">
        <w:rPr>
          <w:rFonts w:asciiTheme="majorBidi" w:hAnsiTheme="majorBidi" w:cstheme="majorBidi"/>
          <w:sz w:val="24"/>
          <w:szCs w:val="24"/>
        </w:rPr>
        <w:t xml:space="preserve"> H, </w:t>
      </w:r>
      <w:proofErr w:type="spellStart"/>
      <w:r w:rsidRPr="009C2812">
        <w:rPr>
          <w:rFonts w:asciiTheme="majorBidi" w:hAnsiTheme="majorBidi" w:cstheme="majorBidi"/>
          <w:sz w:val="24"/>
          <w:szCs w:val="24"/>
        </w:rPr>
        <w:t>Vaghee</w:t>
      </w:r>
      <w:proofErr w:type="spellEnd"/>
      <w:r w:rsidRPr="009C2812">
        <w:rPr>
          <w:rFonts w:asciiTheme="majorBidi" w:hAnsiTheme="majorBidi" w:cstheme="majorBidi"/>
          <w:sz w:val="24"/>
          <w:szCs w:val="24"/>
        </w:rPr>
        <w:t xml:space="preserve"> S, </w:t>
      </w:r>
      <w:proofErr w:type="spellStart"/>
      <w:r w:rsidRPr="009C2812">
        <w:rPr>
          <w:rFonts w:asciiTheme="majorBidi" w:hAnsiTheme="majorBidi" w:cstheme="majorBidi"/>
          <w:sz w:val="24"/>
          <w:szCs w:val="24"/>
        </w:rPr>
        <w:t>Kamelnia</w:t>
      </w:r>
      <w:proofErr w:type="spellEnd"/>
      <w:r w:rsidRPr="009C2812">
        <w:rPr>
          <w:rFonts w:asciiTheme="majorBidi" w:hAnsiTheme="majorBidi" w:cstheme="majorBidi"/>
          <w:sz w:val="24"/>
          <w:szCs w:val="24"/>
        </w:rPr>
        <w:t xml:space="preserve"> H. Elderly’s quality of life and related factors among nursing home residents in Mashhad, 2013. J Mazandaran </w:t>
      </w:r>
      <w:proofErr w:type="spellStart"/>
      <w:r w:rsidRPr="009C2812">
        <w:rPr>
          <w:rFonts w:asciiTheme="majorBidi" w:hAnsiTheme="majorBidi" w:cstheme="majorBidi"/>
          <w:sz w:val="24"/>
          <w:szCs w:val="24"/>
        </w:rPr>
        <w:t>Univ</w:t>
      </w:r>
      <w:proofErr w:type="spellEnd"/>
      <w:r w:rsidRPr="009C2812">
        <w:rPr>
          <w:rFonts w:asciiTheme="majorBidi" w:hAnsiTheme="majorBidi" w:cstheme="majorBidi"/>
          <w:sz w:val="24"/>
          <w:szCs w:val="24"/>
        </w:rPr>
        <w:t xml:space="preserve"> Med Sci. 2014; 23 (1) :243-252 </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9. </w:t>
      </w:r>
      <w:proofErr w:type="spellStart"/>
      <w:r w:rsidRPr="009C2812">
        <w:rPr>
          <w:rFonts w:asciiTheme="majorBidi" w:hAnsiTheme="majorBidi" w:cstheme="majorBidi"/>
          <w:sz w:val="24"/>
          <w:szCs w:val="24"/>
        </w:rPr>
        <w:t>Mohammadiannia</w:t>
      </w:r>
      <w:proofErr w:type="spellEnd"/>
      <w:r w:rsidRPr="009C2812">
        <w:rPr>
          <w:rFonts w:asciiTheme="majorBidi" w:hAnsiTheme="majorBidi" w:cstheme="majorBidi"/>
          <w:sz w:val="24"/>
          <w:szCs w:val="24"/>
        </w:rPr>
        <w:t xml:space="preserve"> M, </w:t>
      </w:r>
      <w:proofErr w:type="spellStart"/>
      <w:r w:rsidRPr="009C2812">
        <w:rPr>
          <w:rFonts w:asciiTheme="majorBidi" w:hAnsiTheme="majorBidi" w:cstheme="majorBidi"/>
          <w:sz w:val="24"/>
          <w:szCs w:val="24"/>
        </w:rPr>
        <w:t>Foroughan</w:t>
      </w:r>
      <w:proofErr w:type="spellEnd"/>
      <w:r w:rsidRPr="009C2812">
        <w:rPr>
          <w:rFonts w:asciiTheme="majorBidi" w:hAnsiTheme="majorBidi" w:cstheme="majorBidi"/>
          <w:sz w:val="24"/>
          <w:szCs w:val="24"/>
        </w:rPr>
        <w:t xml:space="preserve"> M, </w:t>
      </w:r>
      <w:proofErr w:type="spellStart"/>
      <w:r w:rsidRPr="009C2812">
        <w:rPr>
          <w:rFonts w:asciiTheme="majorBidi" w:hAnsiTheme="majorBidi" w:cstheme="majorBidi"/>
          <w:sz w:val="24"/>
          <w:szCs w:val="24"/>
        </w:rPr>
        <w:t>Rassafiani</w:t>
      </w:r>
      <w:proofErr w:type="spellEnd"/>
      <w:r w:rsidRPr="009C2812">
        <w:rPr>
          <w:rFonts w:asciiTheme="majorBidi" w:hAnsiTheme="majorBidi" w:cstheme="majorBidi"/>
          <w:sz w:val="24"/>
          <w:szCs w:val="24"/>
        </w:rPr>
        <w:t xml:space="preserve"> M. Visual functioning and its relations with quality of life in the older people using governmental outpatient clinics services in the city of </w:t>
      </w:r>
      <w:proofErr w:type="spellStart"/>
      <w:r w:rsidRPr="009C2812">
        <w:rPr>
          <w:rFonts w:asciiTheme="majorBidi" w:hAnsiTheme="majorBidi" w:cstheme="majorBidi"/>
          <w:sz w:val="24"/>
          <w:szCs w:val="24"/>
        </w:rPr>
        <w:t>Boushehr</w:t>
      </w:r>
      <w:proofErr w:type="spellEnd"/>
      <w:r w:rsidRPr="009C2812">
        <w:rPr>
          <w:rFonts w:asciiTheme="majorBidi" w:hAnsiTheme="majorBidi" w:cstheme="majorBidi"/>
          <w:sz w:val="24"/>
          <w:szCs w:val="24"/>
        </w:rPr>
        <w:t>. Iran J Ageing. 2013;7(4):16-26.</w:t>
      </w:r>
    </w:p>
    <w:p w:rsidR="00DA3445"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 10. Girdler SJ, </w:t>
      </w:r>
      <w:proofErr w:type="spellStart"/>
      <w:r w:rsidRPr="009C2812">
        <w:rPr>
          <w:rFonts w:asciiTheme="majorBidi" w:hAnsiTheme="majorBidi" w:cstheme="majorBidi"/>
          <w:sz w:val="24"/>
          <w:szCs w:val="24"/>
        </w:rPr>
        <w:t>Boldy</w:t>
      </w:r>
      <w:proofErr w:type="spellEnd"/>
      <w:r w:rsidRPr="009C2812">
        <w:rPr>
          <w:rFonts w:asciiTheme="majorBidi" w:hAnsiTheme="majorBidi" w:cstheme="majorBidi"/>
          <w:sz w:val="24"/>
          <w:szCs w:val="24"/>
        </w:rPr>
        <w:t xml:space="preserve"> DP, Dhaliwal SS, Crowley M, Packer TL. Vision self-management for older adults: a </w:t>
      </w:r>
      <w:proofErr w:type="spellStart"/>
      <w:r w:rsidRPr="009C2812">
        <w:rPr>
          <w:rFonts w:asciiTheme="majorBidi" w:hAnsiTheme="majorBidi" w:cstheme="majorBidi"/>
          <w:sz w:val="24"/>
          <w:szCs w:val="24"/>
        </w:rPr>
        <w:t>randomised</w:t>
      </w:r>
      <w:proofErr w:type="spellEnd"/>
      <w:r w:rsidRPr="009C2812">
        <w:rPr>
          <w:rFonts w:asciiTheme="majorBidi" w:hAnsiTheme="majorBidi" w:cstheme="majorBidi"/>
          <w:sz w:val="24"/>
          <w:szCs w:val="24"/>
        </w:rPr>
        <w:t xml:space="preserve"> controlled trial. Br J </w:t>
      </w:r>
      <w:proofErr w:type="spellStart"/>
      <w:r w:rsidRPr="009C2812">
        <w:rPr>
          <w:rFonts w:asciiTheme="majorBidi" w:hAnsiTheme="majorBidi" w:cstheme="majorBidi"/>
          <w:sz w:val="24"/>
          <w:szCs w:val="24"/>
        </w:rPr>
        <w:t>Ophthalmol</w:t>
      </w:r>
      <w:proofErr w:type="spellEnd"/>
      <w:r w:rsidRPr="009C2812">
        <w:rPr>
          <w:rFonts w:asciiTheme="majorBidi" w:hAnsiTheme="majorBidi" w:cstheme="majorBidi"/>
          <w:sz w:val="24"/>
          <w:szCs w:val="24"/>
        </w:rPr>
        <w:t xml:space="preserve">. 2010;94(2):223-8. </w:t>
      </w:r>
    </w:p>
    <w:p w:rsidR="002F641D"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11. </w:t>
      </w:r>
      <w:proofErr w:type="spellStart"/>
      <w:r w:rsidRPr="009C2812">
        <w:rPr>
          <w:rFonts w:asciiTheme="majorBidi" w:hAnsiTheme="majorBidi" w:cstheme="majorBidi"/>
          <w:sz w:val="24"/>
          <w:szCs w:val="24"/>
        </w:rPr>
        <w:t>Voleti</w:t>
      </w:r>
      <w:proofErr w:type="spellEnd"/>
      <w:r w:rsidRPr="009C2812">
        <w:rPr>
          <w:rFonts w:asciiTheme="majorBidi" w:hAnsiTheme="majorBidi" w:cstheme="majorBidi"/>
          <w:sz w:val="24"/>
          <w:szCs w:val="24"/>
        </w:rPr>
        <w:t xml:space="preserve"> VB, </w:t>
      </w:r>
      <w:proofErr w:type="spellStart"/>
      <w:r w:rsidRPr="009C2812">
        <w:rPr>
          <w:rFonts w:asciiTheme="majorBidi" w:hAnsiTheme="majorBidi" w:cstheme="majorBidi"/>
          <w:sz w:val="24"/>
          <w:szCs w:val="24"/>
        </w:rPr>
        <w:t>Hubschman</w:t>
      </w:r>
      <w:proofErr w:type="spellEnd"/>
      <w:r w:rsidRPr="009C2812">
        <w:rPr>
          <w:rFonts w:asciiTheme="majorBidi" w:hAnsiTheme="majorBidi" w:cstheme="majorBidi"/>
          <w:sz w:val="24"/>
          <w:szCs w:val="24"/>
        </w:rPr>
        <w:t xml:space="preserve"> JP. Age-related eye disease. </w:t>
      </w:r>
      <w:proofErr w:type="spellStart"/>
      <w:r w:rsidRPr="009C2812">
        <w:rPr>
          <w:rFonts w:asciiTheme="majorBidi" w:hAnsiTheme="majorBidi" w:cstheme="majorBidi"/>
          <w:sz w:val="24"/>
          <w:szCs w:val="24"/>
        </w:rPr>
        <w:t>Maturitas</w:t>
      </w:r>
      <w:proofErr w:type="spellEnd"/>
      <w:r w:rsidRPr="009C2812">
        <w:rPr>
          <w:rFonts w:asciiTheme="majorBidi" w:hAnsiTheme="majorBidi" w:cstheme="majorBidi"/>
          <w:sz w:val="24"/>
          <w:szCs w:val="24"/>
        </w:rPr>
        <w:t xml:space="preserve">. 2013;75(1):29-33. </w:t>
      </w:r>
    </w:p>
    <w:p w:rsidR="002F641D"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12. </w:t>
      </w:r>
      <w:proofErr w:type="spellStart"/>
      <w:r w:rsidRPr="009C2812">
        <w:rPr>
          <w:rFonts w:asciiTheme="majorBidi" w:hAnsiTheme="majorBidi" w:cstheme="majorBidi"/>
          <w:sz w:val="24"/>
          <w:szCs w:val="24"/>
        </w:rPr>
        <w:t>Abd</w:t>
      </w:r>
      <w:proofErr w:type="spellEnd"/>
      <w:r w:rsidRPr="009C2812">
        <w:rPr>
          <w:rFonts w:asciiTheme="majorBidi" w:hAnsiTheme="majorBidi" w:cstheme="majorBidi"/>
          <w:sz w:val="24"/>
          <w:szCs w:val="24"/>
        </w:rPr>
        <w:t xml:space="preserve"> EF, </w:t>
      </w:r>
      <w:proofErr w:type="spellStart"/>
      <w:r w:rsidRPr="009C2812">
        <w:rPr>
          <w:rFonts w:asciiTheme="majorBidi" w:hAnsiTheme="majorBidi" w:cstheme="majorBidi"/>
          <w:sz w:val="24"/>
          <w:szCs w:val="24"/>
        </w:rPr>
        <w:t>Ghorbanian</w:t>
      </w:r>
      <w:proofErr w:type="spellEnd"/>
      <w:r w:rsidRPr="009C2812">
        <w:rPr>
          <w:rFonts w:asciiTheme="majorBidi" w:hAnsiTheme="majorBidi" w:cstheme="majorBidi"/>
          <w:sz w:val="24"/>
          <w:szCs w:val="24"/>
        </w:rPr>
        <w:t xml:space="preserve"> N, </w:t>
      </w:r>
      <w:proofErr w:type="spellStart"/>
      <w:r w:rsidRPr="009C2812">
        <w:rPr>
          <w:rFonts w:asciiTheme="majorBidi" w:hAnsiTheme="majorBidi" w:cstheme="majorBidi"/>
          <w:sz w:val="24"/>
          <w:szCs w:val="24"/>
        </w:rPr>
        <w:t>Rahimi</w:t>
      </w:r>
      <w:proofErr w:type="spellEnd"/>
      <w:r w:rsidRPr="009C2812">
        <w:rPr>
          <w:rFonts w:asciiTheme="majorBidi" w:hAnsiTheme="majorBidi" w:cstheme="majorBidi"/>
          <w:sz w:val="24"/>
          <w:szCs w:val="24"/>
        </w:rPr>
        <w:t xml:space="preserve"> S, Ashrafi R, </w:t>
      </w:r>
      <w:proofErr w:type="spellStart"/>
      <w:r w:rsidRPr="009C2812">
        <w:rPr>
          <w:rFonts w:asciiTheme="majorBidi" w:hAnsiTheme="majorBidi" w:cstheme="majorBidi"/>
          <w:sz w:val="24"/>
          <w:szCs w:val="24"/>
        </w:rPr>
        <w:t>Alizadeh</w:t>
      </w:r>
      <w:proofErr w:type="spellEnd"/>
      <w:r w:rsidRPr="009C2812">
        <w:rPr>
          <w:rFonts w:asciiTheme="majorBidi" w:hAnsiTheme="majorBidi" w:cstheme="majorBidi"/>
          <w:sz w:val="24"/>
          <w:szCs w:val="24"/>
        </w:rPr>
        <w:t xml:space="preserve"> F. Glaucoma </w:t>
      </w:r>
      <w:proofErr w:type="spellStart"/>
      <w:r w:rsidRPr="009C2812">
        <w:rPr>
          <w:rFonts w:asciiTheme="majorBidi" w:hAnsiTheme="majorBidi" w:cstheme="majorBidi"/>
          <w:sz w:val="24"/>
          <w:szCs w:val="24"/>
        </w:rPr>
        <w:t>patients’knowledge</w:t>
      </w:r>
      <w:proofErr w:type="spellEnd"/>
      <w:r w:rsidRPr="009C2812">
        <w:rPr>
          <w:rFonts w:asciiTheme="majorBidi" w:hAnsiTheme="majorBidi" w:cstheme="majorBidi"/>
          <w:sz w:val="24"/>
          <w:szCs w:val="24"/>
        </w:rPr>
        <w:t xml:space="preserve"> and practice about glaucoma and its relationship with demographic characteristics. </w:t>
      </w:r>
      <w:proofErr w:type="spellStart"/>
      <w:r w:rsidRPr="009C2812">
        <w:rPr>
          <w:rFonts w:asciiTheme="majorBidi" w:hAnsiTheme="majorBidi" w:cstheme="majorBidi"/>
          <w:sz w:val="24"/>
          <w:szCs w:val="24"/>
        </w:rPr>
        <w:t>Nurs</w:t>
      </w:r>
      <w:proofErr w:type="spellEnd"/>
      <w:r w:rsidRPr="009C2812">
        <w:rPr>
          <w:rFonts w:asciiTheme="majorBidi" w:hAnsiTheme="majorBidi" w:cstheme="majorBidi"/>
          <w:sz w:val="24"/>
          <w:szCs w:val="24"/>
        </w:rPr>
        <w:t xml:space="preserve"> Midwifery J. 2010;5(17):42-9 (Persian). </w:t>
      </w:r>
    </w:p>
    <w:p w:rsidR="002F641D"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13. Kong XM, Zhu WQ, Hong JX, Sun XH. Is glaucoma comprehension associated with psychological disturbance and vision-related quality of life for patients with glaucoma? A cross-sectional study. BMJ Open. 2014;4(5):e004632. </w:t>
      </w:r>
    </w:p>
    <w:p w:rsidR="002F641D"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14. Brody BL, </w:t>
      </w:r>
      <w:proofErr w:type="spellStart"/>
      <w:r w:rsidRPr="009C2812">
        <w:rPr>
          <w:rFonts w:asciiTheme="majorBidi" w:hAnsiTheme="majorBidi" w:cstheme="majorBidi"/>
          <w:sz w:val="24"/>
          <w:szCs w:val="24"/>
        </w:rPr>
        <w:t>Roch-Levecq</w:t>
      </w:r>
      <w:proofErr w:type="spellEnd"/>
      <w:r w:rsidRPr="009C2812">
        <w:rPr>
          <w:rFonts w:asciiTheme="majorBidi" w:hAnsiTheme="majorBidi" w:cstheme="majorBidi"/>
          <w:sz w:val="24"/>
          <w:szCs w:val="24"/>
        </w:rPr>
        <w:t xml:space="preserve"> AC, Thomas RG, Kaplan RM, Brown SI. Self-management of </w:t>
      </w:r>
      <w:proofErr w:type="spellStart"/>
      <w:r w:rsidRPr="009C2812">
        <w:rPr>
          <w:rFonts w:asciiTheme="majorBidi" w:hAnsiTheme="majorBidi" w:cstheme="majorBidi"/>
          <w:sz w:val="24"/>
          <w:szCs w:val="24"/>
        </w:rPr>
        <w:t>agerelated</w:t>
      </w:r>
      <w:proofErr w:type="spellEnd"/>
      <w:r w:rsidRPr="009C2812">
        <w:rPr>
          <w:rFonts w:asciiTheme="majorBidi" w:hAnsiTheme="majorBidi" w:cstheme="majorBidi"/>
          <w:sz w:val="24"/>
          <w:szCs w:val="24"/>
        </w:rPr>
        <w:t xml:space="preserve"> macular degeneration at the 6-month follow-up: a randomized controlled trial. Arch </w:t>
      </w:r>
      <w:proofErr w:type="spellStart"/>
      <w:r w:rsidRPr="009C2812">
        <w:rPr>
          <w:rFonts w:asciiTheme="majorBidi" w:hAnsiTheme="majorBidi" w:cstheme="majorBidi"/>
          <w:sz w:val="24"/>
          <w:szCs w:val="24"/>
        </w:rPr>
        <w:t>Ophthalmol</w:t>
      </w:r>
      <w:proofErr w:type="spellEnd"/>
      <w:r w:rsidRPr="009C2812">
        <w:rPr>
          <w:rFonts w:asciiTheme="majorBidi" w:hAnsiTheme="majorBidi" w:cstheme="majorBidi"/>
          <w:sz w:val="24"/>
          <w:szCs w:val="24"/>
        </w:rPr>
        <w:t xml:space="preserve">. 2005;123(1):46-53. </w:t>
      </w:r>
    </w:p>
    <w:p w:rsidR="002F641D" w:rsidRPr="009C2812" w:rsidRDefault="0002057F" w:rsidP="00475D20">
      <w:pPr>
        <w:jc w:val="both"/>
        <w:rPr>
          <w:rFonts w:asciiTheme="majorBidi" w:hAnsiTheme="majorBidi" w:cstheme="majorBidi"/>
          <w:sz w:val="24"/>
          <w:szCs w:val="24"/>
        </w:rPr>
      </w:pPr>
      <w:r w:rsidRPr="009C2812">
        <w:rPr>
          <w:rFonts w:asciiTheme="majorBidi" w:hAnsiTheme="majorBidi" w:cstheme="majorBidi"/>
          <w:sz w:val="24"/>
          <w:szCs w:val="24"/>
        </w:rPr>
        <w:t xml:space="preserve">15. Rees G, </w:t>
      </w:r>
      <w:proofErr w:type="spellStart"/>
      <w:r w:rsidRPr="009C2812">
        <w:rPr>
          <w:rFonts w:asciiTheme="majorBidi" w:hAnsiTheme="majorBidi" w:cstheme="majorBidi"/>
          <w:sz w:val="24"/>
          <w:szCs w:val="24"/>
        </w:rPr>
        <w:t>Xie</w:t>
      </w:r>
      <w:proofErr w:type="spellEnd"/>
      <w:r w:rsidRPr="009C2812">
        <w:rPr>
          <w:rFonts w:asciiTheme="majorBidi" w:hAnsiTheme="majorBidi" w:cstheme="majorBidi"/>
          <w:sz w:val="24"/>
          <w:szCs w:val="24"/>
        </w:rPr>
        <w:t xml:space="preserve"> J, Chiang PP, </w:t>
      </w:r>
      <w:proofErr w:type="spellStart"/>
      <w:r w:rsidRPr="009C2812">
        <w:rPr>
          <w:rFonts w:asciiTheme="majorBidi" w:hAnsiTheme="majorBidi" w:cstheme="majorBidi"/>
          <w:sz w:val="24"/>
          <w:szCs w:val="24"/>
        </w:rPr>
        <w:t>Larizza</w:t>
      </w:r>
      <w:proofErr w:type="spellEnd"/>
      <w:r w:rsidRPr="009C2812">
        <w:rPr>
          <w:rFonts w:asciiTheme="majorBidi" w:hAnsiTheme="majorBidi" w:cstheme="majorBidi"/>
          <w:sz w:val="24"/>
          <w:szCs w:val="24"/>
        </w:rPr>
        <w:t xml:space="preserve"> MF, </w:t>
      </w:r>
      <w:proofErr w:type="spellStart"/>
      <w:r w:rsidRPr="009C2812">
        <w:rPr>
          <w:rFonts w:asciiTheme="majorBidi" w:hAnsiTheme="majorBidi" w:cstheme="majorBidi"/>
          <w:sz w:val="24"/>
          <w:szCs w:val="24"/>
        </w:rPr>
        <w:t>Marella</w:t>
      </w:r>
      <w:proofErr w:type="spellEnd"/>
      <w:r w:rsidRPr="009C2812">
        <w:rPr>
          <w:rFonts w:asciiTheme="majorBidi" w:hAnsiTheme="majorBidi" w:cstheme="majorBidi"/>
          <w:sz w:val="24"/>
          <w:szCs w:val="24"/>
        </w:rPr>
        <w:t xml:space="preserve"> M, </w:t>
      </w:r>
      <w:proofErr w:type="spellStart"/>
      <w:r w:rsidRPr="009C2812">
        <w:rPr>
          <w:rFonts w:asciiTheme="majorBidi" w:hAnsiTheme="majorBidi" w:cstheme="majorBidi"/>
          <w:sz w:val="24"/>
          <w:szCs w:val="24"/>
        </w:rPr>
        <w:t>Hassell</w:t>
      </w:r>
      <w:proofErr w:type="spellEnd"/>
      <w:r w:rsidRPr="009C2812">
        <w:rPr>
          <w:rFonts w:asciiTheme="majorBidi" w:hAnsiTheme="majorBidi" w:cstheme="majorBidi"/>
          <w:sz w:val="24"/>
          <w:szCs w:val="24"/>
        </w:rPr>
        <w:t xml:space="preserve"> JB, et al. A </w:t>
      </w:r>
      <w:proofErr w:type="spellStart"/>
      <w:r w:rsidRPr="009C2812">
        <w:rPr>
          <w:rFonts w:asciiTheme="majorBidi" w:hAnsiTheme="majorBidi" w:cstheme="majorBidi"/>
          <w:sz w:val="24"/>
          <w:szCs w:val="24"/>
        </w:rPr>
        <w:t>randomised</w:t>
      </w:r>
      <w:proofErr w:type="spellEnd"/>
      <w:r w:rsidRPr="009C2812">
        <w:rPr>
          <w:rFonts w:asciiTheme="majorBidi" w:hAnsiTheme="majorBidi" w:cstheme="majorBidi"/>
          <w:sz w:val="24"/>
          <w:szCs w:val="24"/>
        </w:rPr>
        <w:t xml:space="preserve"> controlled trial of a self-management </w:t>
      </w:r>
      <w:proofErr w:type="spellStart"/>
      <w:r w:rsidRPr="009C2812">
        <w:rPr>
          <w:rFonts w:asciiTheme="majorBidi" w:hAnsiTheme="majorBidi" w:cstheme="majorBidi"/>
          <w:sz w:val="24"/>
          <w:szCs w:val="24"/>
        </w:rPr>
        <w:t>programme</w:t>
      </w:r>
      <w:proofErr w:type="spellEnd"/>
      <w:r w:rsidRPr="009C2812">
        <w:rPr>
          <w:rFonts w:asciiTheme="majorBidi" w:hAnsiTheme="majorBidi" w:cstheme="majorBidi"/>
          <w:sz w:val="24"/>
          <w:szCs w:val="24"/>
        </w:rPr>
        <w:t xml:space="preserve"> for low vision implemented in low vision rehabilitation services. Patient </w:t>
      </w:r>
      <w:proofErr w:type="spellStart"/>
      <w:r w:rsidRPr="009C2812">
        <w:rPr>
          <w:rFonts w:asciiTheme="majorBidi" w:hAnsiTheme="majorBidi" w:cstheme="majorBidi"/>
          <w:sz w:val="24"/>
          <w:szCs w:val="24"/>
        </w:rPr>
        <w:t>Educ</w:t>
      </w:r>
      <w:proofErr w:type="spellEnd"/>
      <w:r w:rsidRPr="009C2812">
        <w:rPr>
          <w:rFonts w:asciiTheme="majorBidi" w:hAnsiTheme="majorBidi" w:cstheme="majorBidi"/>
          <w:sz w:val="24"/>
          <w:szCs w:val="24"/>
        </w:rPr>
        <w:t xml:space="preserve"> Counsel. 2015;98(2):174-81. </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654" w:rsidRDefault="00C35654">
      <w:r>
        <w:separator/>
      </w:r>
    </w:p>
  </w:endnote>
  <w:endnote w:type="continuationSeparator" w:id="0">
    <w:p w:rsidR="00C35654" w:rsidRDefault="00C35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654" w:rsidRDefault="00C35654">
      <w:r>
        <w:separator/>
      </w:r>
    </w:p>
  </w:footnote>
  <w:footnote w:type="continuationSeparator" w:id="0">
    <w:p w:rsidR="00C35654" w:rsidRDefault="00C356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B341C"/>
    <w:multiLevelType w:val="hybridMultilevel"/>
    <w:tmpl w:val="7A4E8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BAE09FF"/>
    <w:multiLevelType w:val="hybridMultilevel"/>
    <w:tmpl w:val="793C96D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UxtDQ2sTQzszQxNTBX0lEKTi0uzszPAykwrgUAe2ZYliwAAAA="/>
  </w:docVars>
  <w:rsids>
    <w:rsidRoot w:val="00AE3E37"/>
    <w:rsid w:val="000068C6"/>
    <w:rsid w:val="0002057F"/>
    <w:rsid w:val="0002091B"/>
    <w:rsid w:val="000429EA"/>
    <w:rsid w:val="000534A1"/>
    <w:rsid w:val="00053B73"/>
    <w:rsid w:val="0006797A"/>
    <w:rsid w:val="000B4CAA"/>
    <w:rsid w:val="000E2911"/>
    <w:rsid w:val="000E60BD"/>
    <w:rsid w:val="001263DF"/>
    <w:rsid w:val="00144272"/>
    <w:rsid w:val="00147176"/>
    <w:rsid w:val="00192235"/>
    <w:rsid w:val="001B5278"/>
    <w:rsid w:val="001E2D5D"/>
    <w:rsid w:val="001E37FA"/>
    <w:rsid w:val="002005CA"/>
    <w:rsid w:val="00245A49"/>
    <w:rsid w:val="002710A6"/>
    <w:rsid w:val="002777D8"/>
    <w:rsid w:val="00292ED9"/>
    <w:rsid w:val="002A01F5"/>
    <w:rsid w:val="002F641D"/>
    <w:rsid w:val="003038D2"/>
    <w:rsid w:val="00351D9B"/>
    <w:rsid w:val="00356EB3"/>
    <w:rsid w:val="00380299"/>
    <w:rsid w:val="003C538D"/>
    <w:rsid w:val="003C6C1D"/>
    <w:rsid w:val="00404E5B"/>
    <w:rsid w:val="00414F7B"/>
    <w:rsid w:val="0042165C"/>
    <w:rsid w:val="00423F3C"/>
    <w:rsid w:val="004355DC"/>
    <w:rsid w:val="00454F49"/>
    <w:rsid w:val="004569C5"/>
    <w:rsid w:val="004749B4"/>
    <w:rsid w:val="00475D20"/>
    <w:rsid w:val="00485741"/>
    <w:rsid w:val="00494130"/>
    <w:rsid w:val="004B3BDA"/>
    <w:rsid w:val="004C4690"/>
    <w:rsid w:val="004C5E26"/>
    <w:rsid w:val="004D6FA6"/>
    <w:rsid w:val="004F3523"/>
    <w:rsid w:val="00520FB2"/>
    <w:rsid w:val="005226AB"/>
    <w:rsid w:val="0057029C"/>
    <w:rsid w:val="00571AC1"/>
    <w:rsid w:val="00577B36"/>
    <w:rsid w:val="00590D60"/>
    <w:rsid w:val="005943DE"/>
    <w:rsid w:val="005973B9"/>
    <w:rsid w:val="005A5E61"/>
    <w:rsid w:val="005B3A56"/>
    <w:rsid w:val="005F2CCE"/>
    <w:rsid w:val="005F599E"/>
    <w:rsid w:val="006060CE"/>
    <w:rsid w:val="006141EC"/>
    <w:rsid w:val="0061505C"/>
    <w:rsid w:val="006328A7"/>
    <w:rsid w:val="0063497F"/>
    <w:rsid w:val="00636165"/>
    <w:rsid w:val="00657F06"/>
    <w:rsid w:val="00663724"/>
    <w:rsid w:val="006731AA"/>
    <w:rsid w:val="00677C4A"/>
    <w:rsid w:val="00684A2C"/>
    <w:rsid w:val="006D24AF"/>
    <w:rsid w:val="00714354"/>
    <w:rsid w:val="00782F52"/>
    <w:rsid w:val="00797539"/>
    <w:rsid w:val="007B4197"/>
    <w:rsid w:val="008065F6"/>
    <w:rsid w:val="008602FB"/>
    <w:rsid w:val="00873DF0"/>
    <w:rsid w:val="008756E6"/>
    <w:rsid w:val="008762E0"/>
    <w:rsid w:val="00877BA5"/>
    <w:rsid w:val="00897EC5"/>
    <w:rsid w:val="008A0763"/>
    <w:rsid w:val="008B12C4"/>
    <w:rsid w:val="008C5BCD"/>
    <w:rsid w:val="008E5477"/>
    <w:rsid w:val="00904EA4"/>
    <w:rsid w:val="009B2D44"/>
    <w:rsid w:val="009C2812"/>
    <w:rsid w:val="00A07E82"/>
    <w:rsid w:val="00A3146F"/>
    <w:rsid w:val="00A36703"/>
    <w:rsid w:val="00A52075"/>
    <w:rsid w:val="00A53F99"/>
    <w:rsid w:val="00A74ECF"/>
    <w:rsid w:val="00A9710C"/>
    <w:rsid w:val="00AB21EC"/>
    <w:rsid w:val="00AE3E37"/>
    <w:rsid w:val="00B21A57"/>
    <w:rsid w:val="00B336C2"/>
    <w:rsid w:val="00B5689D"/>
    <w:rsid w:val="00B623C4"/>
    <w:rsid w:val="00B92FB9"/>
    <w:rsid w:val="00BB6D2F"/>
    <w:rsid w:val="00BB7D52"/>
    <w:rsid w:val="00BD6D21"/>
    <w:rsid w:val="00BE6743"/>
    <w:rsid w:val="00C121D9"/>
    <w:rsid w:val="00C33602"/>
    <w:rsid w:val="00C35654"/>
    <w:rsid w:val="00C56C74"/>
    <w:rsid w:val="00C7751C"/>
    <w:rsid w:val="00C85D87"/>
    <w:rsid w:val="00C9210D"/>
    <w:rsid w:val="00C93175"/>
    <w:rsid w:val="00CA0D83"/>
    <w:rsid w:val="00CC52F3"/>
    <w:rsid w:val="00CD6F55"/>
    <w:rsid w:val="00D5709C"/>
    <w:rsid w:val="00DA3445"/>
    <w:rsid w:val="00DE069B"/>
    <w:rsid w:val="00DE3104"/>
    <w:rsid w:val="00DE6170"/>
    <w:rsid w:val="00E162EB"/>
    <w:rsid w:val="00E26DBF"/>
    <w:rsid w:val="00E30AAC"/>
    <w:rsid w:val="00E66077"/>
    <w:rsid w:val="00E74743"/>
    <w:rsid w:val="00E913D1"/>
    <w:rsid w:val="00E95D97"/>
    <w:rsid w:val="00EA7D51"/>
    <w:rsid w:val="00EE5CBA"/>
    <w:rsid w:val="00F046EA"/>
    <w:rsid w:val="00F0764A"/>
    <w:rsid w:val="00F312EA"/>
    <w:rsid w:val="00F35A62"/>
    <w:rsid w:val="00F65EA2"/>
    <w:rsid w:val="00F72EEA"/>
    <w:rsid w:val="00F84CAE"/>
    <w:rsid w:val="00FA41DE"/>
    <w:rsid w:val="00FB651F"/>
    <w:rsid w:val="00FB6D95"/>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420B4-83CE-46C6-96BB-C322344A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5</Pages>
  <Words>2830</Words>
  <Characters>16137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Samira</cp:lastModifiedBy>
  <cp:revision>10</cp:revision>
  <dcterms:created xsi:type="dcterms:W3CDTF">2021-12-31T10:28:00Z</dcterms:created>
  <dcterms:modified xsi:type="dcterms:W3CDTF">2022-01-01T19:53:00Z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