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3C3" w:rsidRPr="006213AB" w:rsidRDefault="001213C3" w:rsidP="001213C3">
      <w:pPr>
        <w:bidi w:val="0"/>
        <w:jc w:val="center"/>
        <w:rPr>
          <w:b/>
          <w:bCs/>
          <w:sz w:val="36"/>
          <w:szCs w:val="36"/>
          <w:lang w:bidi="fa-IR"/>
        </w:rPr>
      </w:pPr>
      <w:r w:rsidRPr="006213AB">
        <w:rPr>
          <w:b/>
          <w:bCs/>
          <w:sz w:val="36"/>
          <w:szCs w:val="36"/>
          <w:lang w:bidi="fa-IR"/>
        </w:rPr>
        <w:t xml:space="preserve">Numerical Simulations of wind waves at the Strait of Hormuz </w:t>
      </w:r>
    </w:p>
    <w:p w:rsidR="001213C3" w:rsidRPr="006213AB" w:rsidRDefault="001213C3" w:rsidP="001213C3">
      <w:pPr>
        <w:bidi w:val="0"/>
        <w:jc w:val="center"/>
        <w:rPr>
          <w:b/>
          <w:bCs/>
          <w:sz w:val="36"/>
          <w:szCs w:val="36"/>
          <w:lang w:bidi="fa-IR"/>
        </w:rPr>
      </w:pPr>
      <w:r w:rsidRPr="006213AB">
        <w:rPr>
          <w:b/>
          <w:bCs/>
          <w:sz w:val="36"/>
          <w:szCs w:val="36"/>
          <w:lang w:bidi="fa-IR"/>
        </w:rPr>
        <w:t xml:space="preserve">Using Wave Watch III </w:t>
      </w:r>
    </w:p>
    <w:p w:rsidR="00232BA8" w:rsidRPr="006213AB" w:rsidRDefault="00232BA8">
      <w:pPr>
        <w:rPr>
          <w:sz w:val="36"/>
          <w:szCs w:val="36"/>
        </w:rPr>
      </w:pPr>
    </w:p>
    <w:p w:rsidR="001213C3" w:rsidRPr="006213AB" w:rsidRDefault="001213C3" w:rsidP="001213C3">
      <w:pPr>
        <w:bidi w:val="0"/>
        <w:rPr>
          <w:sz w:val="36"/>
          <w:szCs w:val="36"/>
          <w:rtl/>
          <w:lang w:bidi="fa-IR"/>
        </w:rPr>
      </w:pPr>
    </w:p>
    <w:p w:rsidR="001213C3" w:rsidRPr="006213AB" w:rsidRDefault="001213C3" w:rsidP="006213AB">
      <w:pPr>
        <w:pStyle w:val="BodyText3"/>
        <w:bidi w:val="0"/>
        <w:jc w:val="both"/>
        <w:rPr>
          <w:sz w:val="36"/>
          <w:szCs w:val="36"/>
        </w:rPr>
      </w:pPr>
      <w:r w:rsidRPr="006213AB">
        <w:rPr>
          <w:sz w:val="36"/>
          <w:szCs w:val="36"/>
        </w:rPr>
        <w:t>In order to increase coastal facilities safety and design of coastal and offshore structures, decrease navigation risk and sediment surveys, the observation, analysis and prediction of wind-generated surface gravity waves in ocean environments, shelf seas and coastal regions have been a subject of interest for oceanographers, scientists, engineers etc. for quite long time now.</w:t>
      </w:r>
      <w:r w:rsidRPr="006213AB">
        <w:rPr>
          <w:rFonts w:hint="cs"/>
          <w:sz w:val="36"/>
          <w:szCs w:val="36"/>
          <w:rtl/>
        </w:rPr>
        <w:t xml:space="preserve"> </w:t>
      </w:r>
      <w:r w:rsidRPr="006213AB">
        <w:rPr>
          <w:sz w:val="36"/>
          <w:szCs w:val="36"/>
        </w:rPr>
        <w:t xml:space="preserve">Hormuz Strait connects the Persian Gulf to </w:t>
      </w:r>
      <w:bookmarkStart w:id="0" w:name="OLE_LINK7"/>
      <w:bookmarkStart w:id="1" w:name="OLE_LINK8"/>
      <w:r w:rsidRPr="006213AB">
        <w:rPr>
          <w:sz w:val="36"/>
          <w:szCs w:val="36"/>
        </w:rPr>
        <w:t>the Oman Sea. The major importance of the Strait is because of its strategic location</w:t>
      </w:r>
      <w:bookmarkEnd w:id="0"/>
      <w:bookmarkEnd w:id="1"/>
      <w:r w:rsidRPr="006213AB">
        <w:rPr>
          <w:sz w:val="36"/>
          <w:szCs w:val="36"/>
        </w:rPr>
        <w:t xml:space="preserve">. In this research seasonal variations of wind waves and the effects of surface layer stability on the wave growths are investigated at the Strait of Hormuz using Wave Watch III, that is  a third generation numerical model. </w:t>
      </w:r>
    </w:p>
    <w:p w:rsidR="001213C3" w:rsidRPr="006213AB" w:rsidRDefault="001213C3" w:rsidP="006213AB">
      <w:pPr>
        <w:bidi w:val="0"/>
        <w:jc w:val="both"/>
        <w:rPr>
          <w:iCs/>
          <w:sz w:val="36"/>
          <w:szCs w:val="36"/>
          <w:rtl/>
        </w:rPr>
      </w:pPr>
      <w:r w:rsidRPr="006213AB">
        <w:rPr>
          <w:iCs/>
          <w:sz w:val="36"/>
          <w:szCs w:val="36"/>
        </w:rPr>
        <w:t>The model is configured based on available one minute resolution ba</w:t>
      </w:r>
      <w:r w:rsidR="006213AB">
        <w:rPr>
          <w:iCs/>
          <w:sz w:val="36"/>
          <w:szCs w:val="36"/>
        </w:rPr>
        <w:t xml:space="preserve">thymetric data based on ETOPO1 </w:t>
      </w:r>
      <w:r w:rsidRPr="006213AB">
        <w:rPr>
          <w:iCs/>
          <w:sz w:val="36"/>
          <w:szCs w:val="36"/>
        </w:rPr>
        <w:t>and surface wind velocity components above the sea surface extracted from the Global Forecast System (GFS</w:t>
      </w:r>
      <w:proofErr w:type="gramStart"/>
      <w:r w:rsidRPr="006213AB">
        <w:rPr>
          <w:iCs/>
          <w:sz w:val="36"/>
          <w:szCs w:val="36"/>
        </w:rPr>
        <w:t>) .</w:t>
      </w:r>
      <w:proofErr w:type="gramEnd"/>
      <w:r w:rsidRPr="006213AB">
        <w:rPr>
          <w:iCs/>
          <w:sz w:val="36"/>
          <w:szCs w:val="36"/>
        </w:rPr>
        <w:t xml:space="preserve"> In addition, the effects of the surface layer stability were included in the model according to the air-sea temperature differences</w:t>
      </w:r>
      <w:r w:rsidRPr="006213AB">
        <w:rPr>
          <w:rFonts w:hint="cs"/>
          <w:iCs/>
          <w:sz w:val="36"/>
          <w:szCs w:val="36"/>
          <w:rtl/>
        </w:rPr>
        <w:t>.</w:t>
      </w:r>
    </w:p>
    <w:p w:rsidR="001213C3" w:rsidRPr="006213AB" w:rsidRDefault="001213C3" w:rsidP="006213AB">
      <w:pPr>
        <w:bidi w:val="0"/>
        <w:spacing w:after="60"/>
        <w:jc w:val="both"/>
        <w:rPr>
          <w:sz w:val="36"/>
          <w:szCs w:val="36"/>
          <w:lang w:bidi="fa-IR"/>
        </w:rPr>
      </w:pPr>
      <w:r w:rsidRPr="006213AB">
        <w:rPr>
          <w:iCs/>
          <w:sz w:val="36"/>
          <w:szCs w:val="36"/>
        </w:rPr>
        <w:t>The results of the mod</w:t>
      </w:r>
      <w:r w:rsidR="006213AB">
        <w:rPr>
          <w:iCs/>
          <w:sz w:val="36"/>
          <w:szCs w:val="36"/>
        </w:rPr>
        <w:t xml:space="preserve">el simulations were compared </w:t>
      </w:r>
      <w:r w:rsidRPr="006213AB">
        <w:rPr>
          <w:iCs/>
          <w:sz w:val="36"/>
          <w:szCs w:val="36"/>
        </w:rPr>
        <w:t>some available altimetry Sea Surface Height (SSH) data. Generally, the comparisons showed relatively good agreements.</w:t>
      </w:r>
      <w:r w:rsidRPr="006213AB">
        <w:rPr>
          <w:sz w:val="36"/>
          <w:szCs w:val="36"/>
          <w:lang w:bidi="fa-IR"/>
        </w:rPr>
        <w:t xml:space="preserve"> In addition, the inclusions of the effects of surface layer stability in the model improve the model capabilities to better predict the significant wave heights.</w:t>
      </w:r>
    </w:p>
    <w:p w:rsidR="001213C3" w:rsidRPr="006213AB" w:rsidRDefault="006213AB" w:rsidP="006213AB">
      <w:pPr>
        <w:tabs>
          <w:tab w:val="left" w:pos="2500"/>
        </w:tabs>
        <w:bidi w:val="0"/>
        <w:rPr>
          <w:sz w:val="36"/>
          <w:szCs w:val="36"/>
          <w:lang w:bidi="fa-IR"/>
        </w:rPr>
      </w:pPr>
      <w:r>
        <w:rPr>
          <w:sz w:val="36"/>
          <w:szCs w:val="36"/>
          <w:lang w:bidi="fa-IR"/>
        </w:rPr>
        <w:tab/>
      </w:r>
    </w:p>
    <w:p w:rsidR="006213AB" w:rsidRPr="006213AB" w:rsidRDefault="006213AB">
      <w:pPr>
        <w:bidi w:val="0"/>
        <w:rPr>
          <w:sz w:val="36"/>
          <w:szCs w:val="36"/>
          <w:lang w:bidi="fa-IR"/>
        </w:rPr>
      </w:pPr>
    </w:p>
    <w:sectPr w:rsidR="006213AB" w:rsidRPr="006213AB" w:rsidSect="00232B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1213C3"/>
    <w:rsid w:val="001213C3"/>
    <w:rsid w:val="00232BA8"/>
    <w:rsid w:val="006213AB"/>
    <w:rsid w:val="00FF76C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3C3"/>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1213C3"/>
    <w:pPr>
      <w:spacing w:after="120"/>
    </w:pPr>
    <w:rPr>
      <w:sz w:val="16"/>
      <w:szCs w:val="16"/>
    </w:rPr>
  </w:style>
  <w:style w:type="character" w:customStyle="1" w:styleId="BodyText3Char">
    <w:name w:val="Body Text 3 Char"/>
    <w:basedOn w:val="DefaultParagraphFont"/>
    <w:link w:val="BodyText3"/>
    <w:rsid w:val="001213C3"/>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parse</dc:creator>
  <cp:lastModifiedBy>parse</cp:lastModifiedBy>
  <cp:revision>2</cp:revision>
  <dcterms:created xsi:type="dcterms:W3CDTF">2016-12-01T05:57:00Z</dcterms:created>
  <dcterms:modified xsi:type="dcterms:W3CDTF">2016-12-02T10:35:00Z</dcterms:modified>
</cp:coreProperties>
</file>