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35DF5B" w14:textId="77777777" w:rsidR="00AE3E37" w:rsidRDefault="002F649E" w:rsidP="00494130">
      <w:pPr>
        <w:pStyle w:val="Heading1"/>
        <w:spacing w:before="170"/>
        <w:ind w:left="0"/>
      </w:pPr>
      <w:r>
        <w:rPr>
          <w:color w:val="337AB7"/>
        </w:rPr>
        <w:t>The structure and chemistry of</w:t>
      </w:r>
      <w:r w:rsidR="001073E9">
        <w:rPr>
          <w:color w:val="337AB7"/>
        </w:rPr>
        <w:t xml:space="preserve"> some</w:t>
      </w:r>
      <w:r>
        <w:rPr>
          <w:color w:val="337AB7"/>
        </w:rPr>
        <w:t xml:space="preserve"> lead-apatite minerals</w:t>
      </w:r>
    </w:p>
    <w:p w14:paraId="41C6764F" w14:textId="77777777" w:rsidR="001073E9" w:rsidRDefault="001073E9" w:rsidP="005973B9">
      <w:pPr>
        <w:pStyle w:val="BodyText"/>
        <w:spacing w:before="73" w:line="198" w:lineRule="exact"/>
        <w:ind w:left="100" w:right="5987"/>
        <w:rPr>
          <w:rFonts w:ascii="Arial"/>
        </w:rPr>
      </w:pPr>
      <w:r>
        <w:rPr>
          <w:rFonts w:ascii="Arial"/>
        </w:rPr>
        <w:t>Inayat Dhaliwal</w:t>
      </w:r>
      <w:r w:rsidR="005973B9">
        <w:rPr>
          <w:rFonts w:ascii="Arial"/>
        </w:rPr>
        <w:t xml:space="preserve">, </w:t>
      </w:r>
      <w:r>
        <w:rPr>
          <w:rFonts w:ascii="Arial"/>
        </w:rPr>
        <w:t>University of Calgary, Canada</w:t>
      </w:r>
      <w:r w:rsidR="005973B9">
        <w:rPr>
          <w:rFonts w:ascii="Arial"/>
        </w:rPr>
        <w:t xml:space="preserve"> </w:t>
      </w:r>
    </w:p>
    <w:p w14:paraId="75B57CC7" w14:textId="77777777" w:rsidR="005973B9" w:rsidRDefault="001073E9" w:rsidP="005973B9">
      <w:pPr>
        <w:pStyle w:val="BodyText"/>
        <w:spacing w:before="73" w:line="198" w:lineRule="exact"/>
        <w:ind w:left="100" w:right="5987"/>
        <w:rPr>
          <w:rFonts w:ascii="Arial"/>
        </w:rPr>
      </w:pPr>
      <w:r>
        <w:rPr>
          <w:rFonts w:ascii="Arial"/>
        </w:rPr>
        <w:t xml:space="preserve">Dr. </w:t>
      </w:r>
      <w:proofErr w:type="spellStart"/>
      <w:r>
        <w:rPr>
          <w:rFonts w:ascii="Arial"/>
        </w:rPr>
        <w:t>Sytle</w:t>
      </w:r>
      <w:proofErr w:type="spellEnd"/>
      <w:r>
        <w:rPr>
          <w:rFonts w:ascii="Arial"/>
        </w:rPr>
        <w:t xml:space="preserve"> M. </w:t>
      </w:r>
      <w:proofErr w:type="spellStart"/>
      <w:r>
        <w:rPr>
          <w:rFonts w:ascii="Arial"/>
        </w:rPr>
        <w:t>Antao</w:t>
      </w:r>
      <w:proofErr w:type="spellEnd"/>
      <w:r w:rsidR="005973B9">
        <w:rPr>
          <w:rFonts w:ascii="Arial"/>
        </w:rPr>
        <w:t xml:space="preserve">, </w:t>
      </w:r>
      <w:r>
        <w:rPr>
          <w:rFonts w:ascii="Arial"/>
        </w:rPr>
        <w:t>University of Calgary, Canada</w:t>
      </w:r>
    </w:p>
    <w:p w14:paraId="4E80D474" w14:textId="77777777" w:rsidR="00AE3E37" w:rsidRDefault="00AE3E37">
      <w:pPr>
        <w:pStyle w:val="BodyText"/>
        <w:rPr>
          <w:rFonts w:ascii="Arial"/>
          <w:sz w:val="20"/>
        </w:rPr>
      </w:pPr>
    </w:p>
    <w:p w14:paraId="3F635137" w14:textId="77777777" w:rsidR="00AE3E37" w:rsidRDefault="00AE3E37">
      <w:pPr>
        <w:pStyle w:val="BodyText"/>
        <w:spacing w:before="3"/>
        <w:rPr>
          <w:rFonts w:ascii="Arial"/>
          <w:sz w:val="21"/>
        </w:rPr>
      </w:pPr>
    </w:p>
    <w:p w14:paraId="602F741C"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7863ACE" w14:textId="77777777" w:rsidR="00AE3E37" w:rsidRDefault="00A9710C">
      <w:pPr>
        <w:pStyle w:val="Heading3"/>
        <w:spacing w:before="147"/>
        <w:jc w:val="both"/>
      </w:pPr>
      <w:r>
        <w:rPr>
          <w:color w:val="BF5A14"/>
        </w:rPr>
        <w:lastRenderedPageBreak/>
        <w:t>Abstract</w:t>
      </w:r>
    </w:p>
    <w:p w14:paraId="138AA224" w14:textId="5254E90E" w:rsidR="001073E9" w:rsidRDefault="001073E9" w:rsidP="001073E9">
      <w:pPr>
        <w:pStyle w:val="Heading3"/>
        <w:spacing w:before="74"/>
        <w:jc w:val="both"/>
        <w:rPr>
          <w:b w:val="0"/>
        </w:rPr>
      </w:pPr>
      <w:r w:rsidRPr="001073E9">
        <w:rPr>
          <w:b w:val="0"/>
        </w:rPr>
        <w:t xml:space="preserve">This study is based on some lead-apatite minerals, including pyromorphite, </w:t>
      </w:r>
      <w:proofErr w:type="gramStart"/>
      <w:r w:rsidRPr="001073E9">
        <w:rPr>
          <w:b w:val="0"/>
        </w:rPr>
        <w:t>Pb</w:t>
      </w:r>
      <w:r w:rsidRPr="001073E9">
        <w:rPr>
          <w:b w:val="0"/>
          <w:vertAlign w:val="subscript"/>
        </w:rPr>
        <w:t>5</w:t>
      </w:r>
      <w:r w:rsidRPr="001073E9">
        <w:rPr>
          <w:b w:val="0"/>
        </w:rPr>
        <w:t>(</w:t>
      </w:r>
      <w:proofErr w:type="gramEnd"/>
      <w:r w:rsidRPr="001073E9">
        <w:rPr>
          <w:b w:val="0"/>
        </w:rPr>
        <w:t>PO</w:t>
      </w:r>
      <w:r w:rsidRPr="001073E9">
        <w:rPr>
          <w:b w:val="0"/>
          <w:vertAlign w:val="subscript"/>
        </w:rPr>
        <w:t>4</w:t>
      </w:r>
      <w:r w:rsidRPr="001073E9">
        <w:rPr>
          <w:b w:val="0"/>
        </w:rPr>
        <w:t>)</w:t>
      </w:r>
      <w:r w:rsidRPr="001073E9">
        <w:rPr>
          <w:b w:val="0"/>
          <w:vertAlign w:val="subscript"/>
        </w:rPr>
        <w:t>3</w:t>
      </w:r>
      <w:r w:rsidRPr="001073E9">
        <w:rPr>
          <w:b w:val="0"/>
        </w:rPr>
        <w:t>Cl, mimetite, Pb</w:t>
      </w:r>
      <w:r w:rsidRPr="001073E9">
        <w:rPr>
          <w:b w:val="0"/>
          <w:vertAlign w:val="subscript"/>
        </w:rPr>
        <w:t>5</w:t>
      </w:r>
      <w:r w:rsidRPr="001073E9">
        <w:rPr>
          <w:b w:val="0"/>
        </w:rPr>
        <w:t>(AsO</w:t>
      </w:r>
      <w:r w:rsidRPr="001073E9">
        <w:rPr>
          <w:b w:val="0"/>
          <w:vertAlign w:val="subscript"/>
        </w:rPr>
        <w:t>4</w:t>
      </w:r>
      <w:r w:rsidRPr="001073E9">
        <w:rPr>
          <w:b w:val="0"/>
        </w:rPr>
        <w:t>)</w:t>
      </w:r>
      <w:r w:rsidRPr="001073E9">
        <w:rPr>
          <w:b w:val="0"/>
          <w:vertAlign w:val="subscript"/>
        </w:rPr>
        <w:t>3</w:t>
      </w:r>
      <w:r w:rsidRPr="001073E9">
        <w:rPr>
          <w:b w:val="0"/>
        </w:rPr>
        <w:t>Cl, and vanadinite, Pb</w:t>
      </w:r>
      <w:r w:rsidRPr="001073E9">
        <w:rPr>
          <w:b w:val="0"/>
          <w:vertAlign w:val="subscript"/>
        </w:rPr>
        <w:t>5</w:t>
      </w:r>
      <w:r w:rsidRPr="001073E9">
        <w:rPr>
          <w:b w:val="0"/>
        </w:rPr>
        <w:t>(VO</w:t>
      </w:r>
      <w:r w:rsidRPr="001073E9">
        <w:rPr>
          <w:b w:val="0"/>
          <w:vertAlign w:val="subscript"/>
        </w:rPr>
        <w:t>4</w:t>
      </w:r>
      <w:r w:rsidRPr="001073E9">
        <w:rPr>
          <w:b w:val="0"/>
        </w:rPr>
        <w:t>)</w:t>
      </w:r>
      <w:r w:rsidRPr="001073E9">
        <w:rPr>
          <w:b w:val="0"/>
          <w:vertAlign w:val="subscript"/>
        </w:rPr>
        <w:t>3</w:t>
      </w:r>
      <w:r w:rsidRPr="001073E9">
        <w:rPr>
          <w:b w:val="0"/>
        </w:rPr>
        <w:t xml:space="preserve">Cl. Emphasis is placed on their crystal structure and chemistry.  The lead-apatite minerals belong to the hexagonal space group </w:t>
      </w:r>
      <w:r w:rsidRPr="001073E9">
        <w:rPr>
          <w:b w:val="0"/>
          <w:i/>
        </w:rPr>
        <w:t>P</w:t>
      </w:r>
      <w:r w:rsidRPr="001073E9">
        <w:rPr>
          <w:b w:val="0"/>
        </w:rPr>
        <w:t>6</w:t>
      </w:r>
      <w:r w:rsidRPr="001073E9">
        <w:rPr>
          <w:b w:val="0"/>
          <w:vertAlign w:val="subscript"/>
        </w:rPr>
        <w:t>3</w:t>
      </w:r>
      <w:r w:rsidRPr="001073E9">
        <w:rPr>
          <w:b w:val="0"/>
        </w:rPr>
        <w:t>/</w:t>
      </w:r>
      <w:r w:rsidRPr="001073E9">
        <w:rPr>
          <w:b w:val="0"/>
          <w:i/>
        </w:rPr>
        <w:t>m</w:t>
      </w:r>
      <w:r w:rsidRPr="001073E9">
        <w:rPr>
          <w:b w:val="0"/>
        </w:rPr>
        <w:t>.  In pyromorphite, mimetite, and vanadinite the BO</w:t>
      </w:r>
      <w:r w:rsidRPr="001073E9">
        <w:rPr>
          <w:b w:val="0"/>
          <w:vertAlign w:val="subscript"/>
        </w:rPr>
        <w:t>4</w:t>
      </w:r>
      <w:r w:rsidRPr="001073E9">
        <w:rPr>
          <w:b w:val="0"/>
        </w:rPr>
        <w:t xml:space="preserve"> </w:t>
      </w:r>
      <w:proofErr w:type="gramStart"/>
      <w:r w:rsidRPr="001073E9">
        <w:rPr>
          <w:b w:val="0"/>
        </w:rPr>
        <w:t>tetrahedra is occupied by P</w:t>
      </w:r>
      <w:r w:rsidRPr="001073E9">
        <w:rPr>
          <w:b w:val="0"/>
          <w:vertAlign w:val="superscript"/>
        </w:rPr>
        <w:t>5+</w:t>
      </w:r>
      <w:r w:rsidRPr="001073E9">
        <w:rPr>
          <w:b w:val="0"/>
        </w:rPr>
        <w:t>, As</w:t>
      </w:r>
      <w:r w:rsidRPr="001073E9">
        <w:rPr>
          <w:b w:val="0"/>
          <w:vertAlign w:val="superscript"/>
        </w:rPr>
        <w:t>5+</w:t>
      </w:r>
      <w:r w:rsidRPr="001073E9">
        <w:rPr>
          <w:b w:val="0"/>
        </w:rPr>
        <w:t>, and V</w:t>
      </w:r>
      <w:r w:rsidRPr="001073E9">
        <w:rPr>
          <w:b w:val="0"/>
          <w:vertAlign w:val="superscript"/>
        </w:rPr>
        <w:t>5+</w:t>
      </w:r>
      <w:r w:rsidRPr="001073E9">
        <w:rPr>
          <w:b w:val="0"/>
        </w:rPr>
        <w:t xml:space="preserve"> cations</w:t>
      </w:r>
      <w:proofErr w:type="gramEnd"/>
      <w:r w:rsidRPr="001073E9">
        <w:rPr>
          <w:b w:val="0"/>
        </w:rPr>
        <w:t xml:space="preserve">, respectively.  Based on their general formula, </w:t>
      </w:r>
      <w:proofErr w:type="gramStart"/>
      <w:r w:rsidRPr="001073E9">
        <w:rPr>
          <w:b w:val="0"/>
        </w:rPr>
        <w:t>Pb</w:t>
      </w:r>
      <w:r w:rsidRPr="001073E9">
        <w:rPr>
          <w:b w:val="0"/>
          <w:vertAlign w:val="subscript"/>
        </w:rPr>
        <w:t>5</w:t>
      </w:r>
      <w:r w:rsidRPr="001073E9">
        <w:rPr>
          <w:b w:val="0"/>
        </w:rPr>
        <w:t>(</w:t>
      </w:r>
      <w:proofErr w:type="gramEnd"/>
      <w:r w:rsidRPr="001073E9">
        <w:rPr>
          <w:b w:val="0"/>
        </w:rPr>
        <w:t>BO</w:t>
      </w:r>
      <w:r w:rsidRPr="001073E9">
        <w:rPr>
          <w:b w:val="0"/>
          <w:vertAlign w:val="subscript"/>
        </w:rPr>
        <w:t>4</w:t>
      </w:r>
      <w:r w:rsidRPr="001073E9">
        <w:rPr>
          <w:b w:val="0"/>
        </w:rPr>
        <w:t>)</w:t>
      </w:r>
      <w:r w:rsidRPr="001073E9">
        <w:rPr>
          <w:b w:val="0"/>
          <w:vertAlign w:val="subscript"/>
        </w:rPr>
        <w:t>3</w:t>
      </w:r>
      <w:r w:rsidRPr="001073E9">
        <w:rPr>
          <w:b w:val="0"/>
        </w:rPr>
        <w:t>Cl, the variations in size of these cations result in different B-O bond distances in each mineral, thus influencing their unit-cell dimensions.  Three samples of pyromorphite were studied, of which two are from China and one is from Ontario.  Our mimetite sample is also from China and our vanadinite sample is from Morocco.  To examine the structural trends among these samples, high-resolution powder X-ray diffraction (HRPXRD) results and electron-probe microanalysis (EPMA) analyses were used.  Several structural trends were observed and explained in this study.  Because of their unique structure, lead-apatite minerals ha</w:t>
      </w:r>
      <w:r w:rsidR="007D7F43">
        <w:rPr>
          <w:b w:val="0"/>
        </w:rPr>
        <w:t xml:space="preserve">ve applications in </w:t>
      </w:r>
      <w:r w:rsidRPr="001073E9">
        <w:rPr>
          <w:b w:val="0"/>
        </w:rPr>
        <w:t>environmental remediation.</w:t>
      </w:r>
    </w:p>
    <w:p w14:paraId="487B067C" w14:textId="77777777" w:rsidR="00AE3E37" w:rsidRPr="0049252E" w:rsidRDefault="00A9710C" w:rsidP="0049252E">
      <w:pPr>
        <w:pStyle w:val="Heading3"/>
        <w:spacing w:before="74"/>
        <w:jc w:val="both"/>
        <w:rPr>
          <w:sz w:val="18"/>
          <w:szCs w:val="18"/>
        </w:rPr>
      </w:pPr>
      <w:r w:rsidRPr="0049252E">
        <w:rPr>
          <w:b w:val="0"/>
          <w:sz w:val="18"/>
          <w:szCs w:val="18"/>
        </w:rPr>
        <w:br w:type="column"/>
      </w:r>
      <w:r w:rsidRPr="0049252E">
        <w:rPr>
          <w:color w:val="BF5A14"/>
          <w:sz w:val="18"/>
          <w:szCs w:val="18"/>
        </w:rPr>
        <w:lastRenderedPageBreak/>
        <w:t>Ima</w:t>
      </w:r>
      <w:bookmarkStart w:id="0" w:name="_GoBack"/>
      <w:bookmarkEnd w:id="0"/>
      <w:r w:rsidRPr="0049252E">
        <w:rPr>
          <w:color w:val="BF5A14"/>
          <w:sz w:val="18"/>
          <w:szCs w:val="18"/>
        </w:rPr>
        <w:t>ge</w:t>
      </w:r>
    </w:p>
    <w:p w14:paraId="32B4A0DC" w14:textId="6F8C2A30" w:rsidR="00AE3E37" w:rsidRPr="0049252E" w:rsidRDefault="0043394B" w:rsidP="0049252E">
      <w:pPr>
        <w:pStyle w:val="BodyText"/>
        <w:spacing w:before="2"/>
        <w:jc w:val="center"/>
        <w:rPr>
          <w:rFonts w:ascii="Arial"/>
          <w:b/>
        </w:rPr>
      </w:pPr>
      <w:r w:rsidRPr="0049252E">
        <w:rPr>
          <w:noProof/>
        </w:rPr>
        <w:drawing>
          <wp:inline distT="0" distB="0" distL="0" distR="0" wp14:anchorId="435E92C7" wp14:editId="189E354F">
            <wp:extent cx="1419563" cy="2174245"/>
            <wp:effectExtent l="0" t="0" r="3175" b="10160"/>
            <wp:docPr id="93" name="Picture 92" descr="Screen Shot 2017-03-15 at 2.00.3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2" descr="Screen Shot 2017-03-15 at 2.00.35 PM.p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419595" cy="2174294"/>
                    </a:xfrm>
                    <a:prstGeom prst="rect">
                      <a:avLst/>
                    </a:prstGeom>
                  </pic:spPr>
                </pic:pic>
              </a:graphicData>
            </a:graphic>
          </wp:inline>
        </w:drawing>
      </w:r>
    </w:p>
    <w:p w14:paraId="4D21F956" w14:textId="26D5B4F7" w:rsidR="0043394B" w:rsidRPr="0049252E" w:rsidRDefault="0043394B" w:rsidP="0049252E">
      <w:pPr>
        <w:pStyle w:val="BodyText"/>
        <w:spacing w:before="2"/>
        <w:jc w:val="both"/>
        <w:rPr>
          <w:rFonts w:ascii="Arial"/>
        </w:rPr>
      </w:pPr>
      <w:r w:rsidRPr="0049252E">
        <w:rPr>
          <w:rFonts w:ascii="Arial"/>
        </w:rPr>
        <w:t xml:space="preserve">Figure 1.  </w:t>
      </w:r>
      <w:proofErr w:type="gramStart"/>
      <w:r w:rsidRPr="0049252E">
        <w:rPr>
          <w:rFonts w:ascii="Arial"/>
        </w:rPr>
        <w:t xml:space="preserve">Projection of the lead-apatite structure down </w:t>
      </w:r>
      <w:r w:rsidRPr="0049252E">
        <w:rPr>
          <w:rFonts w:ascii="Arial"/>
          <w:b/>
        </w:rPr>
        <w:t>c</w:t>
      </w:r>
      <w:r w:rsidRPr="0049252E">
        <w:rPr>
          <w:rFonts w:ascii="Arial"/>
        </w:rPr>
        <w:t xml:space="preserve">, showing Pb1 (dark blue), Pb2 (light blue), </w:t>
      </w:r>
      <w:proofErr w:type="spellStart"/>
      <w:r w:rsidRPr="0049252E">
        <w:rPr>
          <w:rFonts w:ascii="Arial"/>
        </w:rPr>
        <w:t>Cl</w:t>
      </w:r>
      <w:proofErr w:type="spellEnd"/>
      <w:r w:rsidRPr="0049252E">
        <w:rPr>
          <w:rFonts w:ascii="Arial"/>
        </w:rPr>
        <w:t xml:space="preserve"> (green), O (red), and B (purple).</w:t>
      </w:r>
      <w:proofErr w:type="gramEnd"/>
      <w:r w:rsidRPr="0049252E">
        <w:rPr>
          <w:rFonts w:ascii="Arial"/>
        </w:rPr>
        <w:t xml:space="preserve"> </w:t>
      </w:r>
    </w:p>
    <w:p w14:paraId="568BDB48" w14:textId="4C8CAE4F" w:rsidR="005973B9" w:rsidRPr="0049252E" w:rsidRDefault="005973B9" w:rsidP="0049252E">
      <w:pPr>
        <w:spacing w:line="204" w:lineRule="exact"/>
        <w:rPr>
          <w:rFonts w:ascii="Arial"/>
          <w:b/>
          <w:sz w:val="18"/>
          <w:szCs w:val="18"/>
        </w:rPr>
      </w:pPr>
      <w:r w:rsidRPr="0049252E">
        <w:rPr>
          <w:rFonts w:ascii="Arial"/>
          <w:b/>
          <w:color w:val="BF5A14"/>
          <w:sz w:val="18"/>
          <w:szCs w:val="18"/>
        </w:rPr>
        <w:br/>
      </w:r>
      <w:r w:rsidR="006513E6" w:rsidRPr="0049252E">
        <w:rPr>
          <w:rFonts w:ascii="Arial"/>
          <w:b/>
          <w:color w:val="BF5A14"/>
          <w:sz w:val="18"/>
          <w:szCs w:val="18"/>
        </w:rPr>
        <w:t>References</w:t>
      </w:r>
    </w:p>
    <w:p w14:paraId="5106C626" w14:textId="77777777" w:rsidR="006513E6" w:rsidRPr="0049252E" w:rsidRDefault="006513E6" w:rsidP="0049252E">
      <w:pPr>
        <w:pStyle w:val="ListParagraph"/>
        <w:numPr>
          <w:ilvl w:val="0"/>
          <w:numId w:val="3"/>
        </w:numPr>
        <w:spacing w:line="240" w:lineRule="auto"/>
        <w:ind w:left="380" w:firstLine="0"/>
        <w:rPr>
          <w:rFonts w:ascii="Arial" w:hAnsi="Arial" w:cs="Arial"/>
          <w:sz w:val="18"/>
          <w:szCs w:val="18"/>
        </w:rPr>
      </w:pPr>
      <w:proofErr w:type="spellStart"/>
      <w:r w:rsidRPr="0049252E">
        <w:rPr>
          <w:rFonts w:ascii="Arial" w:hAnsi="Arial" w:cs="Arial"/>
          <w:color w:val="1A1A1A"/>
          <w:sz w:val="18"/>
          <w:szCs w:val="18"/>
        </w:rPr>
        <w:t>Antao</w:t>
      </w:r>
      <w:proofErr w:type="spellEnd"/>
      <w:r w:rsidRPr="0049252E">
        <w:rPr>
          <w:rFonts w:ascii="Arial" w:hAnsi="Arial" w:cs="Arial"/>
          <w:color w:val="1A1A1A"/>
          <w:sz w:val="18"/>
          <w:szCs w:val="18"/>
        </w:rPr>
        <w:t xml:space="preserve">, S. M., and Dhaliwal, I. (2017) Growth oscillatory zoning in </w:t>
      </w:r>
      <w:proofErr w:type="spellStart"/>
      <w:r w:rsidRPr="0049252E">
        <w:rPr>
          <w:rFonts w:ascii="Arial" w:hAnsi="Arial" w:cs="Arial"/>
          <w:color w:val="1A1A1A"/>
          <w:sz w:val="18"/>
          <w:szCs w:val="18"/>
        </w:rPr>
        <w:t>erythrite</w:t>
      </w:r>
      <w:proofErr w:type="spellEnd"/>
      <w:r w:rsidRPr="0049252E">
        <w:rPr>
          <w:rFonts w:ascii="Arial" w:hAnsi="Arial" w:cs="Arial"/>
          <w:color w:val="1A1A1A"/>
          <w:sz w:val="18"/>
          <w:szCs w:val="18"/>
        </w:rPr>
        <w:t xml:space="preserve">, ideally </w:t>
      </w:r>
      <w:proofErr w:type="gramStart"/>
      <w:r w:rsidRPr="0049252E">
        <w:rPr>
          <w:rFonts w:ascii="Arial" w:hAnsi="Arial" w:cs="Arial"/>
          <w:color w:val="1A1A1A"/>
          <w:sz w:val="18"/>
          <w:szCs w:val="18"/>
        </w:rPr>
        <w:t>Co</w:t>
      </w:r>
      <w:r w:rsidRPr="0049252E">
        <w:rPr>
          <w:rFonts w:ascii="Arial" w:hAnsi="Arial" w:cs="Arial"/>
          <w:color w:val="1A1A1A"/>
          <w:sz w:val="18"/>
          <w:szCs w:val="18"/>
          <w:vertAlign w:val="subscript"/>
        </w:rPr>
        <w:t>3</w:t>
      </w:r>
      <w:r w:rsidRPr="0049252E">
        <w:rPr>
          <w:rFonts w:ascii="Arial" w:hAnsi="Arial" w:cs="Arial"/>
          <w:color w:val="1A1A1A"/>
          <w:sz w:val="18"/>
          <w:szCs w:val="18"/>
        </w:rPr>
        <w:t>(</w:t>
      </w:r>
      <w:proofErr w:type="gramEnd"/>
      <w:r w:rsidRPr="0049252E">
        <w:rPr>
          <w:rFonts w:ascii="Arial" w:hAnsi="Arial" w:cs="Arial"/>
          <w:color w:val="1A1A1A"/>
          <w:sz w:val="18"/>
          <w:szCs w:val="18"/>
        </w:rPr>
        <w:t>AsO</w:t>
      </w:r>
      <w:r w:rsidRPr="0049252E">
        <w:rPr>
          <w:rFonts w:ascii="Arial" w:hAnsi="Arial" w:cs="Arial"/>
          <w:color w:val="1A1A1A"/>
          <w:sz w:val="18"/>
          <w:szCs w:val="18"/>
          <w:vertAlign w:val="subscript"/>
        </w:rPr>
        <w:t>4</w:t>
      </w:r>
      <w:r w:rsidRPr="0049252E">
        <w:rPr>
          <w:rFonts w:ascii="Arial" w:hAnsi="Arial" w:cs="Arial"/>
          <w:color w:val="1A1A1A"/>
          <w:sz w:val="18"/>
          <w:szCs w:val="18"/>
        </w:rPr>
        <w:t>)</w:t>
      </w:r>
      <w:r w:rsidRPr="0049252E">
        <w:rPr>
          <w:rFonts w:ascii="Arial" w:hAnsi="Arial" w:cs="Arial"/>
          <w:color w:val="1A1A1A"/>
          <w:sz w:val="18"/>
          <w:szCs w:val="18"/>
          <w:vertAlign w:val="subscript"/>
        </w:rPr>
        <w:t>2</w:t>
      </w:r>
      <w:r w:rsidRPr="0049252E">
        <w:rPr>
          <w:rFonts w:ascii="Arial" w:hAnsi="Arial" w:cs="Arial"/>
          <w:color w:val="1A1A1A"/>
          <w:sz w:val="18"/>
          <w:szCs w:val="18"/>
        </w:rPr>
        <w:t>·8H</w:t>
      </w:r>
      <w:r w:rsidRPr="0049252E">
        <w:rPr>
          <w:rFonts w:ascii="Arial" w:hAnsi="Arial" w:cs="Arial"/>
          <w:color w:val="1A1A1A"/>
          <w:sz w:val="18"/>
          <w:szCs w:val="18"/>
          <w:vertAlign w:val="subscript"/>
        </w:rPr>
        <w:t>2</w:t>
      </w:r>
      <w:r w:rsidRPr="0049252E">
        <w:rPr>
          <w:rFonts w:ascii="Arial" w:hAnsi="Arial" w:cs="Arial"/>
          <w:color w:val="1A1A1A"/>
          <w:sz w:val="18"/>
          <w:szCs w:val="18"/>
        </w:rPr>
        <w:t xml:space="preserve">O: structural variations in </w:t>
      </w:r>
      <w:proofErr w:type="spellStart"/>
      <w:r w:rsidRPr="0049252E">
        <w:rPr>
          <w:rFonts w:ascii="Arial" w:hAnsi="Arial" w:cs="Arial"/>
          <w:color w:val="1A1A1A"/>
          <w:sz w:val="18"/>
          <w:szCs w:val="18"/>
        </w:rPr>
        <w:t>vivianite</w:t>
      </w:r>
      <w:proofErr w:type="spellEnd"/>
      <w:r w:rsidRPr="0049252E">
        <w:rPr>
          <w:rFonts w:ascii="Arial" w:hAnsi="Arial" w:cs="Arial"/>
          <w:color w:val="1A1A1A"/>
          <w:sz w:val="18"/>
          <w:szCs w:val="18"/>
        </w:rPr>
        <w:t xml:space="preserve">-group minerals.  </w:t>
      </w:r>
      <w:r w:rsidRPr="0049252E">
        <w:rPr>
          <w:rFonts w:ascii="Arial" w:hAnsi="Arial" w:cs="Arial"/>
          <w:iCs/>
          <w:color w:val="1A1A1A"/>
          <w:sz w:val="18"/>
          <w:szCs w:val="18"/>
        </w:rPr>
        <w:t>Minerals</w:t>
      </w:r>
      <w:r w:rsidRPr="0049252E">
        <w:rPr>
          <w:rFonts w:ascii="Arial" w:hAnsi="Arial" w:cs="Arial"/>
          <w:color w:val="1A1A1A"/>
          <w:sz w:val="18"/>
          <w:szCs w:val="18"/>
        </w:rPr>
        <w:t xml:space="preserve">, </w:t>
      </w:r>
      <w:r w:rsidRPr="0049252E">
        <w:rPr>
          <w:rFonts w:ascii="Arial" w:hAnsi="Arial" w:cs="Arial"/>
          <w:iCs/>
          <w:color w:val="1A1A1A"/>
          <w:sz w:val="18"/>
          <w:szCs w:val="18"/>
        </w:rPr>
        <w:t>7</w:t>
      </w:r>
      <w:r w:rsidRPr="0049252E">
        <w:rPr>
          <w:rFonts w:ascii="Arial" w:hAnsi="Arial" w:cs="Arial"/>
          <w:color w:val="1A1A1A"/>
          <w:sz w:val="18"/>
          <w:szCs w:val="18"/>
        </w:rPr>
        <w:t>, 136.</w:t>
      </w:r>
    </w:p>
    <w:p w14:paraId="35373443" w14:textId="77777777" w:rsidR="006513E6" w:rsidRPr="0049252E" w:rsidRDefault="006513E6" w:rsidP="0049252E">
      <w:pPr>
        <w:pStyle w:val="ListParagraph"/>
        <w:numPr>
          <w:ilvl w:val="0"/>
          <w:numId w:val="3"/>
        </w:numPr>
        <w:spacing w:line="240" w:lineRule="auto"/>
        <w:ind w:left="380" w:firstLine="0"/>
        <w:rPr>
          <w:rFonts w:ascii="Arial" w:hAnsi="Arial" w:cs="Arial"/>
          <w:sz w:val="18"/>
          <w:szCs w:val="18"/>
        </w:rPr>
      </w:pPr>
      <w:r w:rsidRPr="0049252E">
        <w:rPr>
          <w:rFonts w:ascii="Arial" w:hAnsi="Arial" w:cs="Arial"/>
          <w:sz w:val="18"/>
          <w:szCs w:val="18"/>
        </w:rPr>
        <w:t>Dai, Y., and Hughes, J.M. (1989) Crystal-structure refinements of vanadinite and pyromorphite.  Canadian Mineralogist, 27, 189 – 192.</w:t>
      </w:r>
    </w:p>
    <w:p w14:paraId="64E9F082" w14:textId="77777777" w:rsidR="006513E6" w:rsidRPr="0049252E" w:rsidRDefault="006513E6" w:rsidP="0049252E">
      <w:pPr>
        <w:pStyle w:val="ListParagraph"/>
        <w:numPr>
          <w:ilvl w:val="0"/>
          <w:numId w:val="3"/>
        </w:numPr>
        <w:spacing w:line="240" w:lineRule="auto"/>
        <w:ind w:left="380" w:firstLine="0"/>
        <w:rPr>
          <w:rFonts w:ascii="Arial" w:hAnsi="Arial" w:cs="Arial"/>
          <w:sz w:val="18"/>
          <w:szCs w:val="18"/>
        </w:rPr>
      </w:pPr>
      <w:r w:rsidRPr="0049252E">
        <w:rPr>
          <w:rFonts w:ascii="Arial" w:hAnsi="Arial" w:cs="Arial"/>
          <w:sz w:val="18"/>
          <w:szCs w:val="18"/>
        </w:rPr>
        <w:t xml:space="preserve">Dai, Y., Hughes, J.M., and Moore, P.B. (1991) The crystal structures of mimetite and </w:t>
      </w:r>
      <w:proofErr w:type="spellStart"/>
      <w:r w:rsidRPr="0049252E">
        <w:rPr>
          <w:rFonts w:ascii="Arial" w:hAnsi="Arial" w:cs="Arial"/>
          <w:sz w:val="18"/>
          <w:szCs w:val="18"/>
        </w:rPr>
        <w:t>clinomimetite</w:t>
      </w:r>
      <w:proofErr w:type="spellEnd"/>
      <w:r w:rsidRPr="0049252E">
        <w:rPr>
          <w:rFonts w:ascii="Arial" w:hAnsi="Arial" w:cs="Arial"/>
          <w:sz w:val="18"/>
          <w:szCs w:val="18"/>
        </w:rPr>
        <w:t xml:space="preserve">, </w:t>
      </w:r>
      <w:proofErr w:type="gramStart"/>
      <w:r w:rsidRPr="0049252E">
        <w:rPr>
          <w:rFonts w:ascii="Arial" w:hAnsi="Arial" w:cs="Arial"/>
          <w:sz w:val="18"/>
          <w:szCs w:val="18"/>
        </w:rPr>
        <w:t>Pb</w:t>
      </w:r>
      <w:r w:rsidRPr="0049252E">
        <w:rPr>
          <w:rFonts w:ascii="Arial" w:hAnsi="Arial" w:cs="Arial"/>
          <w:sz w:val="18"/>
          <w:szCs w:val="18"/>
          <w:vertAlign w:val="subscript"/>
        </w:rPr>
        <w:t>5</w:t>
      </w:r>
      <w:r w:rsidRPr="0049252E">
        <w:rPr>
          <w:rFonts w:ascii="Arial" w:hAnsi="Arial" w:cs="Arial"/>
          <w:sz w:val="18"/>
          <w:szCs w:val="18"/>
        </w:rPr>
        <w:t>(</w:t>
      </w:r>
      <w:proofErr w:type="gramEnd"/>
      <w:r w:rsidRPr="0049252E">
        <w:rPr>
          <w:rFonts w:ascii="Arial" w:hAnsi="Arial" w:cs="Arial"/>
          <w:sz w:val="18"/>
          <w:szCs w:val="18"/>
        </w:rPr>
        <w:t>AsO</w:t>
      </w:r>
      <w:r w:rsidRPr="0049252E">
        <w:rPr>
          <w:rFonts w:ascii="Arial" w:hAnsi="Arial" w:cs="Arial"/>
          <w:sz w:val="18"/>
          <w:szCs w:val="18"/>
          <w:vertAlign w:val="subscript"/>
        </w:rPr>
        <w:t>4</w:t>
      </w:r>
      <w:r w:rsidRPr="0049252E">
        <w:rPr>
          <w:rFonts w:ascii="Arial" w:hAnsi="Arial" w:cs="Arial"/>
          <w:sz w:val="18"/>
          <w:szCs w:val="18"/>
        </w:rPr>
        <w:t>)</w:t>
      </w:r>
      <w:r w:rsidRPr="0049252E">
        <w:rPr>
          <w:rFonts w:ascii="Arial" w:hAnsi="Arial" w:cs="Arial"/>
          <w:sz w:val="18"/>
          <w:szCs w:val="18"/>
          <w:vertAlign w:val="subscript"/>
        </w:rPr>
        <w:t>3</w:t>
      </w:r>
      <w:r w:rsidRPr="0049252E">
        <w:rPr>
          <w:rFonts w:ascii="Arial" w:hAnsi="Arial" w:cs="Arial"/>
          <w:sz w:val="18"/>
          <w:szCs w:val="18"/>
        </w:rPr>
        <w:t>Cl.  Canadian Mineralogist, 29, 369 – 376.</w:t>
      </w:r>
    </w:p>
    <w:p w14:paraId="5B174354" w14:textId="77777777" w:rsidR="006513E6" w:rsidRDefault="006513E6" w:rsidP="0049252E">
      <w:pPr>
        <w:pStyle w:val="ListParagraph"/>
        <w:numPr>
          <w:ilvl w:val="0"/>
          <w:numId w:val="3"/>
        </w:numPr>
        <w:spacing w:line="240" w:lineRule="auto"/>
        <w:ind w:left="380" w:firstLine="0"/>
        <w:rPr>
          <w:rFonts w:ascii="Arial" w:hAnsi="Arial" w:cs="Arial"/>
          <w:sz w:val="18"/>
          <w:szCs w:val="18"/>
        </w:rPr>
      </w:pPr>
      <w:r w:rsidRPr="0049252E">
        <w:rPr>
          <w:rFonts w:ascii="Arial" w:hAnsi="Arial" w:cs="Arial"/>
          <w:sz w:val="18"/>
          <w:szCs w:val="18"/>
        </w:rPr>
        <w:t xml:space="preserve">Okudera, H. (2013) Relationships among channel topology and atomic displacements in the structures of </w:t>
      </w:r>
      <w:proofErr w:type="gramStart"/>
      <w:r w:rsidRPr="0049252E">
        <w:rPr>
          <w:rFonts w:ascii="Arial" w:hAnsi="Arial" w:cs="Arial"/>
          <w:sz w:val="18"/>
          <w:szCs w:val="18"/>
        </w:rPr>
        <w:t>Pb</w:t>
      </w:r>
      <w:r w:rsidRPr="0049252E">
        <w:rPr>
          <w:rFonts w:ascii="Arial" w:hAnsi="Arial" w:cs="Arial"/>
          <w:sz w:val="18"/>
          <w:szCs w:val="18"/>
          <w:vertAlign w:val="subscript"/>
        </w:rPr>
        <w:t>5</w:t>
      </w:r>
      <w:r w:rsidRPr="0049252E">
        <w:rPr>
          <w:rFonts w:ascii="Arial" w:hAnsi="Arial" w:cs="Arial"/>
          <w:sz w:val="18"/>
          <w:szCs w:val="18"/>
        </w:rPr>
        <w:t>(</w:t>
      </w:r>
      <w:proofErr w:type="gramEnd"/>
      <w:r w:rsidRPr="0049252E">
        <w:rPr>
          <w:rFonts w:ascii="Arial" w:hAnsi="Arial" w:cs="Arial"/>
          <w:sz w:val="18"/>
          <w:szCs w:val="18"/>
        </w:rPr>
        <w:t>BO</w:t>
      </w:r>
      <w:r w:rsidRPr="0049252E">
        <w:rPr>
          <w:rFonts w:ascii="Arial" w:hAnsi="Arial" w:cs="Arial"/>
          <w:sz w:val="18"/>
          <w:szCs w:val="18"/>
          <w:vertAlign w:val="subscript"/>
        </w:rPr>
        <w:t>4</w:t>
      </w:r>
      <w:r w:rsidRPr="0049252E">
        <w:rPr>
          <w:rFonts w:ascii="Arial" w:hAnsi="Arial" w:cs="Arial"/>
          <w:sz w:val="18"/>
          <w:szCs w:val="18"/>
        </w:rPr>
        <w:t>)</w:t>
      </w:r>
      <w:r w:rsidRPr="0049252E">
        <w:rPr>
          <w:rFonts w:ascii="Arial" w:hAnsi="Arial" w:cs="Arial"/>
          <w:sz w:val="18"/>
          <w:szCs w:val="18"/>
          <w:vertAlign w:val="subscript"/>
        </w:rPr>
        <w:t>3</w:t>
      </w:r>
      <w:r w:rsidRPr="0049252E">
        <w:rPr>
          <w:rFonts w:ascii="Arial" w:hAnsi="Arial" w:cs="Arial"/>
          <w:sz w:val="18"/>
          <w:szCs w:val="18"/>
        </w:rPr>
        <w:t>Cl with B= P (pyromorphite), V (vanadinite), and As (mimetite).  American Mineralogist, 98, 1573 – 1579.</w:t>
      </w:r>
    </w:p>
    <w:p w14:paraId="5104A4BC" w14:textId="77777777" w:rsidR="0049252E" w:rsidRPr="0049252E" w:rsidRDefault="0049252E" w:rsidP="0049252E">
      <w:pPr>
        <w:ind w:left="380"/>
        <w:rPr>
          <w:rFonts w:ascii="Arial" w:hAnsi="Arial" w:cs="Arial"/>
          <w:sz w:val="18"/>
          <w:szCs w:val="18"/>
        </w:rPr>
      </w:pPr>
    </w:p>
    <w:p w14:paraId="0093FE31" w14:textId="20D9725A" w:rsidR="0049252E" w:rsidRPr="0049252E" w:rsidRDefault="005973B9" w:rsidP="0049252E">
      <w:pPr>
        <w:ind w:left="380"/>
        <w:jc w:val="both"/>
        <w:rPr>
          <w:rFonts w:ascii="Times New Roman" w:hAnsi="Times New Roman"/>
          <w:sz w:val="18"/>
          <w:szCs w:val="18"/>
        </w:rPr>
      </w:pPr>
      <w:r w:rsidRPr="0049252E">
        <w:rPr>
          <w:rFonts w:ascii="Arial" w:hAnsi="Arial" w:cs="Arial"/>
          <w:sz w:val="18"/>
          <w:szCs w:val="18"/>
        </w:rPr>
        <w:t xml:space="preserve">5. </w:t>
      </w:r>
      <w:r w:rsidR="0049252E">
        <w:rPr>
          <w:rFonts w:ascii="Arial" w:hAnsi="Arial" w:cs="Arial"/>
          <w:sz w:val="18"/>
          <w:szCs w:val="18"/>
        </w:rPr>
        <w:tab/>
      </w:r>
      <w:proofErr w:type="spellStart"/>
      <w:r w:rsidR="0049252E" w:rsidRPr="0049252E">
        <w:rPr>
          <w:rFonts w:ascii="Arial" w:hAnsi="Arial" w:cs="Arial"/>
          <w:sz w:val="18"/>
          <w:szCs w:val="18"/>
        </w:rPr>
        <w:t>Rakovan</w:t>
      </w:r>
      <w:proofErr w:type="spellEnd"/>
      <w:r w:rsidR="0049252E" w:rsidRPr="0049252E">
        <w:rPr>
          <w:rFonts w:ascii="Arial" w:hAnsi="Arial" w:cs="Arial"/>
          <w:sz w:val="18"/>
          <w:szCs w:val="18"/>
        </w:rPr>
        <w:t xml:space="preserve">, J.F., and </w:t>
      </w:r>
      <w:proofErr w:type="spellStart"/>
      <w:r w:rsidR="0049252E" w:rsidRPr="0049252E">
        <w:rPr>
          <w:rFonts w:ascii="Arial" w:hAnsi="Arial" w:cs="Arial"/>
          <w:sz w:val="18"/>
          <w:szCs w:val="18"/>
        </w:rPr>
        <w:t>Pasteris</w:t>
      </w:r>
      <w:proofErr w:type="spellEnd"/>
      <w:r w:rsidR="0049252E" w:rsidRPr="0049252E">
        <w:rPr>
          <w:rFonts w:ascii="Arial" w:hAnsi="Arial" w:cs="Arial"/>
          <w:sz w:val="18"/>
          <w:szCs w:val="18"/>
        </w:rPr>
        <w:t>, J</w:t>
      </w:r>
      <w:r w:rsidR="0049252E" w:rsidRPr="0049252E">
        <w:rPr>
          <w:rFonts w:ascii="Arial" w:hAnsi="Arial" w:cs="Arial"/>
          <w:sz w:val="18"/>
          <w:szCs w:val="18"/>
        </w:rPr>
        <w:t xml:space="preserve">.D. (2015) </w:t>
      </w:r>
      <w:proofErr w:type="gramStart"/>
      <w:r w:rsidR="0049252E" w:rsidRPr="0049252E">
        <w:rPr>
          <w:rFonts w:ascii="Arial" w:hAnsi="Arial" w:cs="Arial"/>
          <w:sz w:val="18"/>
          <w:szCs w:val="18"/>
        </w:rPr>
        <w:t>A</w:t>
      </w:r>
      <w:proofErr w:type="gramEnd"/>
      <w:r w:rsidR="0049252E" w:rsidRPr="0049252E">
        <w:rPr>
          <w:rFonts w:ascii="Arial" w:hAnsi="Arial" w:cs="Arial"/>
          <w:sz w:val="18"/>
          <w:szCs w:val="18"/>
        </w:rPr>
        <w:t xml:space="preserve"> technological gem: </w:t>
      </w:r>
      <w:r w:rsidR="0049252E" w:rsidRPr="0049252E">
        <w:rPr>
          <w:rFonts w:ascii="Arial" w:hAnsi="Arial" w:cs="Arial"/>
          <w:sz w:val="18"/>
          <w:szCs w:val="18"/>
        </w:rPr>
        <w:t xml:space="preserve">materials, medical, and environmental mineralogy of apatite.  </w:t>
      </w:r>
      <w:proofErr w:type="gramStart"/>
      <w:r w:rsidR="0049252E" w:rsidRPr="0049252E">
        <w:rPr>
          <w:rFonts w:ascii="Arial" w:hAnsi="Arial" w:cs="Arial"/>
          <w:sz w:val="18"/>
          <w:szCs w:val="18"/>
        </w:rPr>
        <w:t>Elements, 11, 195 – 200.</w:t>
      </w:r>
      <w:proofErr w:type="gramEnd"/>
    </w:p>
    <w:p w14:paraId="15E9E5F4" w14:textId="1B114515" w:rsidR="005973B9" w:rsidRPr="002B4903" w:rsidRDefault="005973B9" w:rsidP="005973B9">
      <w:pPr>
        <w:pStyle w:val="BodyText"/>
        <w:spacing w:before="85" w:line="216" w:lineRule="exact"/>
        <w:ind w:left="383" w:right="138" w:hanging="284"/>
        <w:jc w:val="both"/>
        <w:rPr>
          <w:rFonts w:ascii="Arial" w:hAnsi="Arial" w:cs="Arial"/>
        </w:rPr>
      </w:pPr>
    </w:p>
    <w:p w14:paraId="49278A78" w14:textId="77777777" w:rsidR="00AE3E37" w:rsidRPr="008756E6" w:rsidRDefault="00AE3E37" w:rsidP="008756E6">
      <w:pPr>
        <w:tabs>
          <w:tab w:val="left" w:pos="384"/>
        </w:tabs>
        <w:ind w:right="117"/>
      </w:pPr>
    </w:p>
    <w:p w14:paraId="0CF80CB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30C8A45" w14:textId="77777777" w:rsidR="00AE3E37" w:rsidRDefault="00AE3E37">
      <w:pPr>
        <w:pStyle w:val="BodyText"/>
        <w:rPr>
          <w:rFonts w:ascii="Calibri"/>
          <w:sz w:val="20"/>
        </w:rPr>
      </w:pPr>
    </w:p>
    <w:p w14:paraId="33213EF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DF5E4E5" wp14:editId="6D5AF76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D79C25B" w14:textId="77777777" w:rsidR="00AE3E37" w:rsidRDefault="008756E6" w:rsidP="00404E5B">
      <w:pPr>
        <w:spacing w:before="92"/>
        <w:ind w:right="4234"/>
        <w:rPr>
          <w:rFonts w:ascii="Arial"/>
        </w:rPr>
      </w:pPr>
      <w:r>
        <w:rPr>
          <w:noProof/>
        </w:rPr>
        <w:t xml:space="preserve">              </w:t>
      </w:r>
      <w:r w:rsidR="0026757E">
        <w:rPr>
          <w:rFonts w:ascii="Arial"/>
          <w:noProof/>
          <w:color w:val="BF5A14"/>
        </w:rPr>
        <w:drawing>
          <wp:inline distT="0" distB="0" distL="0" distR="0" wp14:anchorId="55D174C5" wp14:editId="5F79814E">
            <wp:extent cx="507283" cy="505744"/>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3-05_S160305-0287_hires.jpg"/>
                    <pic:cNvPicPr/>
                  </pic:nvPicPr>
                  <pic:blipFill rotWithShape="1">
                    <a:blip r:embed="rId11">
                      <a:extLst>
                        <a:ext uri="{28A0092B-C50C-407E-A947-70E740481C1C}">
                          <a14:useLocalDpi xmlns:a14="http://schemas.microsoft.com/office/drawing/2010/main" val="0"/>
                        </a:ext>
                      </a:extLst>
                    </a:blip>
                    <a:srcRect t="10227" b="23313"/>
                    <a:stretch/>
                  </pic:blipFill>
                  <pic:spPr bwMode="auto">
                    <a:xfrm>
                      <a:off x="0" y="0"/>
                      <a:ext cx="507659" cy="506119"/>
                    </a:xfrm>
                    <a:prstGeom prst="rect">
                      <a:avLst/>
                    </a:prstGeom>
                    <a:ln>
                      <a:noFill/>
                    </a:ln>
                    <a:extLst>
                      <a:ext uri="{53640926-AAD7-44d8-BBD7-CCE9431645EC}">
                        <a14:shadowObscured xmlns:a14="http://schemas.microsoft.com/office/drawing/2010/main"/>
                      </a:ext>
                    </a:extLst>
                  </pic:spPr>
                </pic:pic>
              </a:graphicData>
            </a:graphic>
          </wp:inline>
        </w:drawing>
      </w:r>
      <w:r w:rsidR="001B5406">
        <w:rPr>
          <w:noProof/>
        </w:rPr>
        <w:t xml:space="preserve">  </w:t>
      </w:r>
      <w:r w:rsidR="00A9710C">
        <w:rPr>
          <w:rFonts w:ascii="Arial"/>
          <w:color w:val="BF5A14"/>
        </w:rPr>
        <w:t>Biography</w:t>
      </w:r>
    </w:p>
    <w:p w14:paraId="6321E61D" w14:textId="77777777" w:rsidR="00AE3E37" w:rsidRDefault="001073E9">
      <w:pPr>
        <w:spacing w:before="41" w:line="154" w:lineRule="exact"/>
        <w:ind w:left="213" w:right="231"/>
        <w:jc w:val="both"/>
        <w:rPr>
          <w:rFonts w:ascii="Arial"/>
          <w:sz w:val="14"/>
        </w:rPr>
      </w:pPr>
      <w:r>
        <w:rPr>
          <w:rFonts w:ascii="Arial"/>
          <w:sz w:val="14"/>
        </w:rPr>
        <w:t xml:space="preserve">Inayat Dhaliwal is an MSc student at the University of Calgary in the Department of Geoscience.  Her area of study is mineralogy and she is focusing on the structure and chemistry of pyromorphite, mimetite, vanadinite, and </w:t>
      </w:r>
      <w:proofErr w:type="spellStart"/>
      <w:r>
        <w:rPr>
          <w:rFonts w:ascii="Arial"/>
          <w:sz w:val="14"/>
        </w:rPr>
        <w:t>eryt</w:t>
      </w:r>
      <w:r w:rsidR="0026757E">
        <w:rPr>
          <w:rFonts w:ascii="Arial"/>
          <w:sz w:val="14"/>
        </w:rPr>
        <w:t>hrite</w:t>
      </w:r>
      <w:proofErr w:type="spellEnd"/>
      <w:r w:rsidR="0026757E">
        <w:rPr>
          <w:rFonts w:ascii="Arial"/>
          <w:sz w:val="14"/>
        </w:rPr>
        <w:t>.  She has completed a BSc in Geology, with a minor in Geophysics, and a BSc in Environmental Science, with a</w:t>
      </w:r>
      <w:r w:rsidR="001B5406">
        <w:rPr>
          <w:rFonts w:ascii="Arial"/>
          <w:sz w:val="14"/>
        </w:rPr>
        <w:t xml:space="preserve"> </w:t>
      </w:r>
      <w:r w:rsidR="0026757E">
        <w:rPr>
          <w:rFonts w:ascii="Arial"/>
          <w:sz w:val="14"/>
        </w:rPr>
        <w:t>concentration in Statistics.</w:t>
      </w:r>
    </w:p>
    <w:p w14:paraId="2685C433" w14:textId="77777777" w:rsidR="0026757E" w:rsidRDefault="00A9710C" w:rsidP="0026757E">
      <w:pPr>
        <w:spacing w:before="62"/>
        <w:ind w:left="4217" w:right="4235"/>
        <w:jc w:val="center"/>
        <w:rPr>
          <w:rFonts w:ascii="Arial"/>
          <w:sz w:val="14"/>
        </w:rPr>
      </w:pPr>
      <w:r>
        <w:rPr>
          <w:rFonts w:ascii="Arial"/>
          <w:sz w:val="14"/>
        </w:rPr>
        <w:t xml:space="preserve">Email: </w:t>
      </w:r>
      <w:r w:rsidR="0026757E">
        <w:rPr>
          <w:rFonts w:ascii="Arial"/>
          <w:sz w:val="14"/>
        </w:rPr>
        <w:t>idhaliwa@ucalgary.ca</w:t>
      </w:r>
    </w:p>
    <w:p w14:paraId="74C48DF3"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3628213" wp14:editId="0524EC9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38690AC" w14:textId="77777777" w:rsidR="00AE3E37" w:rsidRDefault="00AE3E37">
      <w:pPr>
        <w:pStyle w:val="BodyText"/>
        <w:rPr>
          <w:rFonts w:ascii="Arial"/>
          <w:sz w:val="20"/>
        </w:rPr>
      </w:pPr>
    </w:p>
    <w:p w14:paraId="1233199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D68E83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048CFB" w14:textId="77777777" w:rsidR="006513E6" w:rsidRDefault="006513E6">
      <w:r>
        <w:separator/>
      </w:r>
    </w:p>
  </w:endnote>
  <w:endnote w:type="continuationSeparator" w:id="0">
    <w:p w14:paraId="6887B883" w14:textId="77777777" w:rsidR="006513E6" w:rsidRDefault="00651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507F9" w14:textId="77777777" w:rsidR="006513E6" w:rsidRDefault="006513E6">
    <w:pPr>
      <w:pStyle w:val="BodyText"/>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9546F3" w14:textId="77777777" w:rsidR="006513E6" w:rsidRDefault="006513E6">
      <w:r>
        <w:separator/>
      </w:r>
    </w:p>
  </w:footnote>
  <w:footnote w:type="continuationSeparator" w:id="0">
    <w:p w14:paraId="4ADBAAFB" w14:textId="77777777" w:rsidR="006513E6" w:rsidRDefault="006513E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DE4A7" w14:textId="77777777" w:rsidR="006513E6" w:rsidRDefault="006513E6">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28F7"/>
    <w:rsid w:val="000551CF"/>
    <w:rsid w:val="000E2911"/>
    <w:rsid w:val="001073E9"/>
    <w:rsid w:val="001263DF"/>
    <w:rsid w:val="001B5406"/>
    <w:rsid w:val="0026757E"/>
    <w:rsid w:val="00292ED9"/>
    <w:rsid w:val="002B4903"/>
    <w:rsid w:val="002F649E"/>
    <w:rsid w:val="00404E5B"/>
    <w:rsid w:val="00414F7B"/>
    <w:rsid w:val="0043394B"/>
    <w:rsid w:val="004355DC"/>
    <w:rsid w:val="004749B4"/>
    <w:rsid w:val="0049252E"/>
    <w:rsid w:val="00494130"/>
    <w:rsid w:val="004F3523"/>
    <w:rsid w:val="005973B9"/>
    <w:rsid w:val="005B3A56"/>
    <w:rsid w:val="006060CE"/>
    <w:rsid w:val="0063497F"/>
    <w:rsid w:val="006513E6"/>
    <w:rsid w:val="0079757D"/>
    <w:rsid w:val="007D7F43"/>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9A00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404</Words>
  <Characters>2304</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Inayat Dhaliwal</cp:lastModifiedBy>
  <cp:revision>6</cp:revision>
  <dcterms:created xsi:type="dcterms:W3CDTF">2017-10-14T23:04:00Z</dcterms:created>
  <dcterms:modified xsi:type="dcterms:W3CDTF">2017-10-15T22:19:00Z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