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DE0" w:rsidRPr="006033CC" w:rsidRDefault="00E64DE0" w:rsidP="00E64DE0">
      <w:pPr>
        <w:autoSpaceDE w:val="0"/>
        <w:autoSpaceDN w:val="0"/>
        <w:bidi w:val="0"/>
        <w:adjustRightInd w:val="0"/>
        <w:spacing w:after="0" w:line="240" w:lineRule="auto"/>
        <w:jc w:val="both"/>
        <w:rPr>
          <w:rFonts w:ascii="AdvTTb8864ccf.B" w:hAnsi="AdvTTb8864ccf.B" w:cs="AdvTTb8864ccf.B"/>
          <w:b/>
          <w:bCs/>
          <w:sz w:val="18"/>
          <w:szCs w:val="18"/>
          <w:lang w:bidi="ar-SA"/>
        </w:rPr>
      </w:pPr>
    </w:p>
    <w:p w:rsidR="00E64DE0" w:rsidRPr="006B73F5" w:rsidRDefault="00E64DE0" w:rsidP="00E64DE0">
      <w:pPr>
        <w:autoSpaceDE w:val="0"/>
        <w:autoSpaceDN w:val="0"/>
        <w:bidi w:val="0"/>
        <w:adjustRightInd w:val="0"/>
        <w:spacing w:after="0" w:line="240" w:lineRule="auto"/>
        <w:jc w:val="both"/>
        <w:rPr>
          <w:rFonts w:ascii="Minion Pro" w:hAnsi="Minion Pro" w:cs="AdvTTb8864ccf.B"/>
          <w:b/>
          <w:bCs/>
          <w:color w:val="0070C0"/>
          <w:sz w:val="36"/>
          <w:szCs w:val="36"/>
          <w:lang w:bidi="ar-SA"/>
        </w:rPr>
      </w:pPr>
      <w:proofErr w:type="spellStart"/>
      <w:r w:rsidRPr="006B73F5">
        <w:rPr>
          <w:rFonts w:ascii="Minion Pro" w:hAnsi="Minion Pro" w:cs="AdvTTb8864ccf.B"/>
          <w:b/>
          <w:bCs/>
          <w:color w:val="0070C0"/>
          <w:sz w:val="36"/>
          <w:szCs w:val="36"/>
          <w:lang w:bidi="ar-SA"/>
        </w:rPr>
        <w:t>Moho</w:t>
      </w:r>
      <w:proofErr w:type="spellEnd"/>
      <w:r w:rsidRPr="006B73F5">
        <w:rPr>
          <w:rFonts w:ascii="Minion Pro" w:hAnsi="Minion Pro" w:cs="AdvTTb8864ccf.B"/>
          <w:b/>
          <w:bCs/>
          <w:color w:val="0070C0"/>
          <w:sz w:val="36"/>
          <w:szCs w:val="36"/>
          <w:lang w:bidi="ar-SA"/>
        </w:rPr>
        <w:t xml:space="preserve"> depth map of the Iranian Plateau from </w:t>
      </w:r>
      <w:proofErr w:type="spellStart"/>
      <w:r w:rsidRPr="006B73F5">
        <w:rPr>
          <w:rFonts w:ascii="Minion Pro" w:hAnsi="Minion Pro" w:cs="AdvTTb8864ccf.B"/>
          <w:b/>
          <w:bCs/>
          <w:color w:val="0070C0"/>
          <w:sz w:val="36"/>
          <w:szCs w:val="36"/>
          <w:lang w:bidi="ar-SA"/>
        </w:rPr>
        <w:t>teleseismic</w:t>
      </w:r>
      <w:proofErr w:type="spellEnd"/>
      <w:r w:rsidRPr="006B73F5">
        <w:rPr>
          <w:rFonts w:ascii="Minion Pro" w:hAnsi="Minion Pro" w:cs="AdvTTb8864ccf.B"/>
          <w:b/>
          <w:bCs/>
          <w:color w:val="0070C0"/>
          <w:sz w:val="36"/>
          <w:szCs w:val="36"/>
          <w:lang w:bidi="ar-SA"/>
        </w:rPr>
        <w:t xml:space="preserve"> receiver functions</w:t>
      </w:r>
    </w:p>
    <w:p w:rsidR="00E64DE0" w:rsidRDefault="00E64DE0" w:rsidP="00E64DE0">
      <w:pPr>
        <w:pStyle w:val="Heading1"/>
        <w:spacing w:before="170"/>
        <w:ind w:left="0"/>
      </w:pPr>
    </w:p>
    <w:p w:rsidR="006033CC" w:rsidRDefault="006033CC" w:rsidP="006033CC">
      <w:pPr>
        <w:pStyle w:val="BodyText"/>
        <w:spacing w:before="73" w:line="198" w:lineRule="exact"/>
        <w:ind w:left="100" w:right="5987"/>
        <w:rPr>
          <w:rFonts w:ascii="Arial" w:hAnsi="Arial" w:cs="Arial"/>
        </w:rPr>
      </w:pPr>
      <w:proofErr w:type="spellStart"/>
      <w:r w:rsidRPr="006033CC">
        <w:rPr>
          <w:rFonts w:asciiTheme="minorBidi" w:hAnsiTheme="minorBidi" w:cstheme="minorBidi"/>
        </w:rPr>
        <w:t>Elham</w:t>
      </w:r>
      <w:proofErr w:type="spellEnd"/>
      <w:r w:rsidRPr="006033CC">
        <w:rPr>
          <w:rFonts w:asciiTheme="minorBidi" w:hAnsiTheme="minorBidi" w:cstheme="minorBidi"/>
        </w:rPr>
        <w:t xml:space="preserve"> </w:t>
      </w:r>
      <w:proofErr w:type="spellStart"/>
      <w:r w:rsidRPr="006033CC">
        <w:rPr>
          <w:rFonts w:asciiTheme="minorBidi" w:hAnsiTheme="minorBidi" w:cstheme="minorBidi"/>
        </w:rPr>
        <w:t>Mohammadi</w:t>
      </w:r>
      <w:proofErr w:type="spellEnd"/>
      <w:r w:rsidR="00E64DE0" w:rsidRPr="006033CC">
        <w:rPr>
          <w:rFonts w:ascii="Arial" w:hAnsi="Arial" w:cs="Arial"/>
        </w:rPr>
        <w:t xml:space="preserve">, </w:t>
      </w:r>
      <w:proofErr w:type="spellStart"/>
      <w:r w:rsidR="00543C04">
        <w:rPr>
          <w:rFonts w:ascii="Arial" w:hAnsi="Arial" w:cs="Arial"/>
        </w:rPr>
        <w:t>Asistance</w:t>
      </w:r>
      <w:proofErr w:type="spellEnd"/>
      <w:r w:rsidR="00543C04">
        <w:rPr>
          <w:rFonts w:ascii="Arial" w:hAnsi="Arial" w:cs="Arial"/>
        </w:rPr>
        <w:t xml:space="preserve"> Prof., </w:t>
      </w:r>
      <w:r w:rsidRPr="006033CC">
        <w:rPr>
          <w:rFonts w:ascii="Arial" w:hAnsi="Arial" w:cs="Arial"/>
        </w:rPr>
        <w:t xml:space="preserve">Department of Physics, Hakim </w:t>
      </w:r>
      <w:proofErr w:type="spellStart"/>
      <w:r w:rsidRPr="006033CC">
        <w:rPr>
          <w:rFonts w:ascii="Arial" w:hAnsi="Arial" w:cs="Arial"/>
        </w:rPr>
        <w:t>Sabzevari</w:t>
      </w:r>
      <w:proofErr w:type="spellEnd"/>
      <w:r w:rsidRPr="006033CC">
        <w:rPr>
          <w:rFonts w:ascii="Arial" w:hAnsi="Arial" w:cs="Arial"/>
        </w:rPr>
        <w:t xml:space="preserve"> Uni</w:t>
      </w:r>
      <w:r w:rsidR="000C7380">
        <w:rPr>
          <w:rFonts w:ascii="Arial" w:hAnsi="Arial" w:cs="Arial"/>
        </w:rPr>
        <w:t xml:space="preserve">versity, 9617976487 </w:t>
      </w:r>
      <w:proofErr w:type="spellStart"/>
      <w:r>
        <w:rPr>
          <w:rFonts w:ascii="Arial" w:hAnsi="Arial" w:cs="Arial"/>
        </w:rPr>
        <w:t>Sabzev</w:t>
      </w:r>
      <w:r w:rsidR="000C7380">
        <w:rPr>
          <w:rFonts w:ascii="Arial" w:hAnsi="Arial" w:cs="Arial"/>
        </w:rPr>
        <w:t>ar</w:t>
      </w:r>
      <w:proofErr w:type="spellEnd"/>
      <w:r w:rsidR="00E64DE0" w:rsidRPr="006033CC">
        <w:rPr>
          <w:rFonts w:ascii="Arial" w:hAnsi="Arial" w:cs="Arial"/>
        </w:rPr>
        <w:t xml:space="preserve">, </w:t>
      </w:r>
      <w:r w:rsidR="006B73F5" w:rsidRPr="006033CC">
        <w:rPr>
          <w:rFonts w:ascii="Arial" w:hAnsi="Arial" w:cs="Arial"/>
        </w:rPr>
        <w:t>Iran</w:t>
      </w:r>
    </w:p>
    <w:p w:rsidR="00E64DE0" w:rsidRPr="006033CC" w:rsidRDefault="006033CC" w:rsidP="006033CC">
      <w:pPr>
        <w:pStyle w:val="BodyText"/>
        <w:spacing w:before="73" w:line="198" w:lineRule="exact"/>
        <w:ind w:left="100" w:right="5987"/>
        <w:rPr>
          <w:rFonts w:ascii="Arial" w:hAnsi="Arial" w:cs="Arial"/>
        </w:rPr>
      </w:pPr>
      <w:r w:rsidRPr="006033CC">
        <w:rPr>
          <w:rFonts w:ascii="Arial" w:hAnsi="Arial" w:cs="Arial"/>
        </w:rPr>
        <w:t xml:space="preserve">Mehdi </w:t>
      </w:r>
      <w:proofErr w:type="spellStart"/>
      <w:r w:rsidRPr="006033CC">
        <w:rPr>
          <w:rFonts w:ascii="Arial" w:hAnsi="Arial" w:cs="Arial"/>
        </w:rPr>
        <w:t>Rezapour</w:t>
      </w:r>
      <w:proofErr w:type="spellEnd"/>
      <w:r w:rsidR="00E64DE0" w:rsidRPr="006033CC">
        <w:rPr>
          <w:rFonts w:ascii="Arial" w:hAnsi="Arial" w:cs="Arial"/>
        </w:rPr>
        <w:t>,</w:t>
      </w:r>
      <w:r w:rsidR="00543C04">
        <w:rPr>
          <w:rFonts w:ascii="Arial" w:hAnsi="Arial" w:cs="Arial"/>
        </w:rPr>
        <w:t xml:space="preserve"> </w:t>
      </w:r>
      <w:r w:rsidR="00543C04">
        <w:rPr>
          <w:rFonts w:asciiTheme="minorBidi" w:hAnsiTheme="minorBidi" w:cstheme="minorBidi"/>
        </w:rPr>
        <w:t>Associated Prof.</w:t>
      </w:r>
      <w:r w:rsidR="00543C04" w:rsidRPr="00543C04">
        <w:rPr>
          <w:rFonts w:asciiTheme="minorBidi" w:hAnsiTheme="minorBidi" w:cstheme="minorBidi"/>
        </w:rPr>
        <w:t>,</w:t>
      </w:r>
      <w:r w:rsidR="00E64DE0" w:rsidRPr="006033CC">
        <w:rPr>
          <w:rFonts w:ascii="Arial" w:hAnsi="Arial" w:cs="Arial"/>
        </w:rPr>
        <w:t xml:space="preserve"> </w:t>
      </w:r>
      <w:r w:rsidRPr="006033CC">
        <w:rPr>
          <w:rFonts w:ascii="Arial" w:hAnsi="Arial" w:cs="Arial"/>
        </w:rPr>
        <w:t>Institute o</w:t>
      </w:r>
      <w:r>
        <w:rPr>
          <w:rFonts w:ascii="Arial" w:hAnsi="Arial" w:cs="Arial"/>
        </w:rPr>
        <w:t xml:space="preserve">f </w:t>
      </w:r>
      <w:r w:rsidRPr="006033CC">
        <w:rPr>
          <w:rFonts w:ascii="Arial" w:hAnsi="Arial" w:cs="Arial"/>
        </w:rPr>
        <w:t>Geophysics, University of Tehran, 14155-6466 Tehran, Iran</w:t>
      </w:r>
    </w:p>
    <w:p w:rsidR="00E64DE0" w:rsidRPr="006033CC" w:rsidRDefault="00E64DE0" w:rsidP="00E64DE0">
      <w:pPr>
        <w:pStyle w:val="BodyText"/>
        <w:rPr>
          <w:rFonts w:asciiTheme="minorBidi" w:hAnsiTheme="minorBidi" w:cstheme="minorBidi"/>
        </w:rPr>
      </w:pPr>
    </w:p>
    <w:p w:rsidR="00E64DE0" w:rsidRDefault="00E64DE0" w:rsidP="00E64DE0">
      <w:pPr>
        <w:pStyle w:val="BodyText"/>
        <w:spacing w:before="3"/>
        <w:rPr>
          <w:rFonts w:ascii="Arial"/>
          <w:sz w:val="21"/>
        </w:rPr>
      </w:pPr>
    </w:p>
    <w:p w:rsidR="00E64DE0" w:rsidRDefault="00E64DE0" w:rsidP="00E64DE0">
      <w:pPr>
        <w:rPr>
          <w:rFonts w:ascii="Arial"/>
          <w:sz w:val="21"/>
        </w:rPr>
        <w:sectPr w:rsidR="00E64DE0" w:rsidSect="00E64DE0">
          <w:headerReference w:type="default" r:id="rId6"/>
          <w:footerReference w:type="default" r:id="rId7"/>
          <w:pgSz w:w="11910" w:h="16840"/>
          <w:pgMar w:top="1740" w:right="600" w:bottom="840" w:left="620" w:header="541" w:footer="642" w:gutter="0"/>
          <w:cols w:space="720"/>
        </w:sectPr>
      </w:pPr>
    </w:p>
    <w:p w:rsidR="00E64DE0" w:rsidRDefault="00E64DE0" w:rsidP="00E64DE0">
      <w:pPr>
        <w:pStyle w:val="Heading3"/>
        <w:spacing w:before="147"/>
        <w:jc w:val="both"/>
      </w:pPr>
      <w:r>
        <w:rPr>
          <w:color w:val="BF5A14"/>
        </w:rPr>
        <w:lastRenderedPageBreak/>
        <w:t xml:space="preserve">Abstract </w:t>
      </w:r>
    </w:p>
    <w:p w:rsidR="00E64DE0" w:rsidRPr="00E64DE0" w:rsidRDefault="00E64DE0" w:rsidP="00E64DE0">
      <w:pPr>
        <w:bidi w:val="0"/>
        <w:jc w:val="both"/>
        <w:rPr>
          <w:rFonts w:ascii="Tw Cen MT" w:hAnsi="Tw Cen MT"/>
          <w:sz w:val="18"/>
          <w:szCs w:val="18"/>
        </w:rPr>
      </w:pPr>
      <w:r w:rsidRPr="00E64DE0">
        <w:rPr>
          <w:rFonts w:ascii="Tw Cen MT" w:hAnsi="Tw Cen MT" w:cs="Times New Roman"/>
          <w:sz w:val="18"/>
          <w:szCs w:val="18"/>
        </w:rPr>
        <w:t>Using nearly 8000</w:t>
      </w:r>
      <w:r w:rsidRPr="00E64DE0">
        <w:rPr>
          <w:rFonts w:ascii="Tw Cen MT" w:hAnsi="Tw Cen MT" w:cs="TimesNewRomanPS"/>
          <w:sz w:val="18"/>
          <w:szCs w:val="18"/>
        </w:rPr>
        <w:t xml:space="preserve"> </w:t>
      </w:r>
      <w:r w:rsidRPr="00E64DE0">
        <w:rPr>
          <w:rFonts w:ascii="Tw Cen MT" w:hAnsi="Tw Cen MT" w:cs="Times New Roman"/>
          <w:sz w:val="18"/>
          <w:szCs w:val="18"/>
        </w:rPr>
        <w:t xml:space="preserve">high quality </w:t>
      </w:r>
      <w:proofErr w:type="spellStart"/>
      <w:r w:rsidRPr="00E64DE0">
        <w:rPr>
          <w:rFonts w:ascii="Tw Cen MT" w:hAnsi="Tw Cen MT" w:cs="Times New Roman"/>
          <w:sz w:val="18"/>
          <w:szCs w:val="18"/>
        </w:rPr>
        <w:t>teleseismic</w:t>
      </w:r>
      <w:proofErr w:type="spellEnd"/>
      <w:r w:rsidRPr="00E64DE0">
        <w:rPr>
          <w:rFonts w:ascii="Tw Cen MT" w:hAnsi="Tw Cen MT" w:cs="Times New Roman"/>
          <w:sz w:val="18"/>
          <w:szCs w:val="18"/>
        </w:rPr>
        <w:t xml:space="preserve"> P receiver functions recorded by 100 permanent seismic stations, we obtained new constraints on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map across the Iranian plateau. We also used the 1-D forward modeling of receiver functions to find the crustal parameters. Our results obtained from the P receiver function are in good agreement with those obtained from the forward modeling. Ps times of the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conversion vary between 3.4 s and 9.0 s within the region, pointing to large variations in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depth. The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depth map shows evidence for crustal-scale shortening structures beneath the Zagros Mountain which indicates the crustal thickening and shortening of Arabian–Eurasian collision zone in Iran. The boundary between the Arabian and Iranian plates seems to be located northeast of the Main Zagros Thrust (MZT) beneath the</w:t>
      </w:r>
      <w:r w:rsidRPr="00E64DE0">
        <w:rPr>
          <w:rFonts w:ascii="Tw Cen MT" w:hAnsi="Tw Cen MT" w:cs="AdvTT5235d5a9"/>
          <w:sz w:val="18"/>
          <w:szCs w:val="18"/>
        </w:rPr>
        <w:t>.</w:t>
      </w:r>
      <w:r w:rsidRPr="00E64DE0">
        <w:rPr>
          <w:rFonts w:ascii="Tw Cen MT" w:hAnsi="Tw Cen MT" w:cs="Times New Roman"/>
          <w:sz w:val="18"/>
          <w:szCs w:val="18"/>
        </w:rPr>
        <w:t xml:space="preserve"> </w:t>
      </w:r>
      <w:proofErr w:type="spellStart"/>
      <w:r w:rsidRPr="00E64DE0">
        <w:rPr>
          <w:rFonts w:ascii="Tw Cen MT" w:hAnsi="Tw Cen MT" w:cs="Times New Roman"/>
          <w:sz w:val="18"/>
          <w:szCs w:val="18"/>
        </w:rPr>
        <w:t>Urumieh</w:t>
      </w:r>
      <w:proofErr w:type="spellEnd"/>
      <w:r w:rsidRPr="00E64DE0">
        <w:rPr>
          <w:rFonts w:ascii="Tw Cen MT" w:hAnsi="Tw Cen MT" w:cs="Times New Roman"/>
          <w:sz w:val="18"/>
          <w:szCs w:val="18"/>
        </w:rPr>
        <w:t>–</w:t>
      </w:r>
      <w:proofErr w:type="spellStart"/>
      <w:r w:rsidRPr="00E64DE0">
        <w:rPr>
          <w:rFonts w:ascii="Tw Cen MT" w:hAnsi="Tw Cen MT" w:cs="Times New Roman"/>
          <w:sz w:val="18"/>
          <w:szCs w:val="18"/>
        </w:rPr>
        <w:t>Dokhtar</w:t>
      </w:r>
      <w:proofErr w:type="spellEnd"/>
      <w:r w:rsidRPr="00E64DE0">
        <w:rPr>
          <w:rFonts w:ascii="Tw Cen MT" w:hAnsi="Tw Cen MT" w:cs="Times New Roman"/>
          <w:sz w:val="18"/>
          <w:szCs w:val="18"/>
        </w:rPr>
        <w:t xml:space="preserve"> Magmatic Assemblage (UDMA). A maximum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depth of ≥70 km is found beneath southeastern UDMA where two crusts (Arabia and Central Iran) are assumed to be superposed. The thickness of crust along the UDMA is increased towards the southeastern part which may be due to the relatively higher rate of convergence in the southeastern part in comparison with the northwestern part. The observed complex structures appear as doubled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in receiver functions beneath </w:t>
      </w:r>
      <w:proofErr w:type="spellStart"/>
      <w:r w:rsidRPr="00E64DE0">
        <w:rPr>
          <w:rFonts w:ascii="Tw Cen MT" w:hAnsi="Tw Cen MT" w:cs="Times New Roman"/>
          <w:sz w:val="18"/>
          <w:szCs w:val="18"/>
        </w:rPr>
        <w:t>Sanandaj-Sirjan</w:t>
      </w:r>
      <w:proofErr w:type="spellEnd"/>
      <w:r w:rsidRPr="00E64DE0">
        <w:rPr>
          <w:rFonts w:ascii="Tw Cen MT" w:hAnsi="Tw Cen MT" w:cs="Times New Roman"/>
          <w:sz w:val="18"/>
          <w:szCs w:val="18"/>
        </w:rPr>
        <w:t xml:space="preserve"> Metamorphic Zone (SSZ) and UDMA, and in cross sections oriented roughly perpendicular to the trend of the Zagros </w:t>
      </w:r>
      <w:proofErr w:type="spellStart"/>
      <w:r w:rsidRPr="00E64DE0">
        <w:rPr>
          <w:rFonts w:ascii="Tw Cen MT" w:hAnsi="Tw Cen MT" w:cs="Times New Roman"/>
          <w:sz w:val="18"/>
          <w:szCs w:val="18"/>
        </w:rPr>
        <w:t>orogen</w:t>
      </w:r>
      <w:proofErr w:type="spellEnd"/>
      <w:r w:rsidRPr="00E64DE0">
        <w:rPr>
          <w:rFonts w:ascii="Tw Cen MT" w:hAnsi="Tw Cen MT" w:cs="Times New Roman"/>
          <w:sz w:val="18"/>
          <w:szCs w:val="18"/>
        </w:rPr>
        <w:t xml:space="preserve">. We interpret these features as evidence for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duplication and associated </w:t>
      </w:r>
      <w:proofErr w:type="spellStart"/>
      <w:r w:rsidRPr="00E64DE0">
        <w:rPr>
          <w:rFonts w:ascii="Tw Cen MT" w:hAnsi="Tw Cen MT" w:cs="Times New Roman"/>
          <w:sz w:val="18"/>
          <w:szCs w:val="18"/>
        </w:rPr>
        <w:t>underthrusting</w:t>
      </w:r>
      <w:proofErr w:type="spellEnd"/>
      <w:r w:rsidRPr="00E64DE0">
        <w:rPr>
          <w:rFonts w:ascii="Tw Cen MT" w:hAnsi="Tw Cen MT" w:cs="Times New Roman"/>
          <w:sz w:val="18"/>
          <w:szCs w:val="18"/>
        </w:rPr>
        <w:t xml:space="preserve"> of Arabian crust beneath the central Iranian crust. The Ps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conversions at stations located in the Zagros Fold and Thrust Belt (ZFTB)</w:t>
      </w:r>
      <w:r w:rsidRPr="00E64DE0" w:rsidDel="008079A3">
        <w:rPr>
          <w:rFonts w:ascii="Tw Cen MT" w:hAnsi="Tw Cen MT" w:cs="Times New Roman"/>
          <w:sz w:val="18"/>
          <w:szCs w:val="18"/>
        </w:rPr>
        <w:t xml:space="preserve"> </w:t>
      </w:r>
      <w:r w:rsidRPr="00E64DE0">
        <w:rPr>
          <w:rFonts w:ascii="Tw Cen MT" w:hAnsi="Tw Cen MT" w:cs="Times New Roman"/>
          <w:sz w:val="18"/>
          <w:szCs w:val="18"/>
        </w:rPr>
        <w:t xml:space="preserve">shows that there is no significant crustal thickening along the ZFTB. A minimum Ps time in the northern coast of the Persian Gulf suggests 27 km for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depth of this area. Other</w:t>
      </w:r>
      <w:r w:rsidRPr="00E64DE0">
        <w:rPr>
          <w:rFonts w:ascii="Tw Cen MT" w:hAnsi="Tw Cen MT" w:cs="Times New Roman"/>
          <w:sz w:val="24"/>
          <w:szCs w:val="24"/>
        </w:rPr>
        <w:t xml:space="preserve"> </w:t>
      </w:r>
      <w:r w:rsidRPr="00E64DE0">
        <w:rPr>
          <w:rFonts w:ascii="Tw Cen MT" w:hAnsi="Tw Cen MT" w:cs="Times New Roman"/>
          <w:sz w:val="18"/>
          <w:szCs w:val="18"/>
        </w:rPr>
        <w:t xml:space="preserve">thin crusts, locally with thickness of around 35 km beneath the southeastern coast of the Caspian Sea and 31 km under eastern coast of the Oman Sea, are found. Furthermore, the average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depths of 55 and 48 km are found in the </w:t>
      </w:r>
      <w:proofErr w:type="spellStart"/>
      <w:r w:rsidRPr="00E64DE0">
        <w:rPr>
          <w:rFonts w:ascii="Tw Cen MT" w:hAnsi="Tw Cen MT" w:cs="Times New Roman"/>
          <w:sz w:val="18"/>
          <w:szCs w:val="18"/>
        </w:rPr>
        <w:t>Alborz</w:t>
      </w:r>
      <w:proofErr w:type="spellEnd"/>
      <w:r w:rsidRPr="00E64DE0">
        <w:rPr>
          <w:rFonts w:ascii="Tw Cen MT" w:hAnsi="Tw Cen MT" w:cs="Times New Roman"/>
          <w:sz w:val="18"/>
          <w:szCs w:val="18"/>
        </w:rPr>
        <w:t xml:space="preserve"> and </w:t>
      </w:r>
      <w:proofErr w:type="spellStart"/>
      <w:r w:rsidRPr="00E64DE0">
        <w:rPr>
          <w:rFonts w:ascii="Tw Cen MT" w:hAnsi="Tw Cen MT" w:cs="Times New Roman"/>
          <w:sz w:val="18"/>
          <w:szCs w:val="18"/>
        </w:rPr>
        <w:t>Kopeh-Dagh</w:t>
      </w:r>
      <w:proofErr w:type="spellEnd"/>
      <w:r w:rsidRPr="00E64DE0">
        <w:rPr>
          <w:rFonts w:ascii="Tw Cen MT" w:hAnsi="Tw Cen MT" w:cs="Times New Roman"/>
          <w:sz w:val="18"/>
          <w:szCs w:val="18"/>
        </w:rPr>
        <w:t xml:space="preserve"> Mountain ranges, respectively. Other regional variations are also imaged, for example an increased </w:t>
      </w:r>
      <w:proofErr w:type="spellStart"/>
      <w:r w:rsidRPr="00E64DE0">
        <w:rPr>
          <w:rFonts w:ascii="Tw Cen MT" w:hAnsi="Tw Cen MT" w:cs="Times New Roman"/>
          <w:sz w:val="18"/>
          <w:szCs w:val="18"/>
        </w:rPr>
        <w:t>Moho</w:t>
      </w:r>
      <w:proofErr w:type="spellEnd"/>
      <w:r w:rsidRPr="00E64DE0">
        <w:rPr>
          <w:rFonts w:ascii="Tw Cen MT" w:hAnsi="Tw Cen MT" w:cs="Times New Roman"/>
          <w:sz w:val="18"/>
          <w:szCs w:val="18"/>
        </w:rPr>
        <w:t xml:space="preserve"> depth around 46 km beneath the NW of Iranian plateau and slightly decreased crustal thickness of less than 44 km in Central Iranian Micro Plate (CIMP). Our results show a strong crustal thickness variation across Iranian plateau and indicate that the collision between the Arabian and Eurasian plates in Iran involves the whole crust.</w:t>
      </w:r>
    </w:p>
    <w:p w:rsidR="00E64DE0" w:rsidRDefault="00E64DE0" w:rsidP="00E64DE0">
      <w:pPr>
        <w:pStyle w:val="Heading3"/>
        <w:spacing w:before="74"/>
      </w:pPr>
      <w:r>
        <w:rPr>
          <w:b w:val="0"/>
        </w:rPr>
        <w:br w:type="column"/>
      </w:r>
      <w:r>
        <w:rPr>
          <w:color w:val="BF5A14"/>
        </w:rPr>
        <w:lastRenderedPageBreak/>
        <w:t>Image</w:t>
      </w:r>
    </w:p>
    <w:p w:rsidR="00E64DE0" w:rsidRDefault="006B73F5" w:rsidP="00E64DE0">
      <w:pPr>
        <w:pStyle w:val="BodyText"/>
        <w:spacing w:before="2"/>
        <w:rPr>
          <w:rFonts w:ascii="Arial"/>
          <w:b/>
          <w:sz w:val="16"/>
        </w:rPr>
      </w:pPr>
      <w:r>
        <w:rPr>
          <w:noProof/>
          <w:lang w:bidi="fa-IR"/>
        </w:rPr>
        <w:drawing>
          <wp:inline distT="0" distB="0" distL="0" distR="0">
            <wp:extent cx="2361293" cy="2609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7.eps"/>
                    <pic:cNvPicPr/>
                  </pic:nvPicPr>
                  <pic:blipFill rotWithShape="1">
                    <a:blip r:embed="rId8" cstate="print">
                      <a:extLst>
                        <a:ext uri="{28A0092B-C50C-407E-A947-70E740481C1C}">
                          <a14:useLocalDpi xmlns:a14="http://schemas.microsoft.com/office/drawing/2010/main" val="0"/>
                        </a:ext>
                      </a:extLst>
                    </a:blip>
                    <a:srcRect l="12939" t="19125" r="7020" b="18402"/>
                    <a:stretch/>
                  </pic:blipFill>
                  <pic:spPr bwMode="auto">
                    <a:xfrm>
                      <a:off x="0" y="0"/>
                      <a:ext cx="2361826" cy="2610439"/>
                    </a:xfrm>
                    <a:prstGeom prst="rect">
                      <a:avLst/>
                    </a:prstGeom>
                    <a:ln>
                      <a:noFill/>
                    </a:ln>
                    <a:extLst>
                      <a:ext uri="{53640926-AAD7-44D8-BBD7-CCE9431645EC}">
                        <a14:shadowObscured xmlns:a14="http://schemas.microsoft.com/office/drawing/2010/main"/>
                      </a:ext>
                    </a:extLst>
                  </pic:spPr>
                </pic:pic>
              </a:graphicData>
            </a:graphic>
          </wp:inline>
        </w:drawing>
      </w:r>
    </w:p>
    <w:p w:rsidR="00E30A5B" w:rsidRDefault="00E30A5B" w:rsidP="00E30A5B">
      <w:pPr>
        <w:bidi w:val="0"/>
        <w:spacing w:line="204" w:lineRule="exact"/>
        <w:jc w:val="both"/>
        <w:rPr>
          <w:rFonts w:ascii="Arial"/>
          <w:b/>
          <w:color w:val="BF5A14"/>
          <w:sz w:val="18"/>
          <w:szCs w:val="18"/>
        </w:rPr>
      </w:pPr>
      <w:r w:rsidRPr="00E30A5B">
        <w:rPr>
          <w:rFonts w:ascii="Tw Cen MT" w:hAnsi="Tw Cen MT" w:cs="Times New Roman"/>
          <w:sz w:val="18"/>
          <w:szCs w:val="18"/>
        </w:rPr>
        <w:t xml:space="preserve">Fig. </w:t>
      </w:r>
      <w:r>
        <w:rPr>
          <w:rFonts w:ascii="Tw Cen MT" w:hAnsi="Tw Cen MT" w:cs="Times New Roman"/>
          <w:sz w:val="18"/>
          <w:szCs w:val="18"/>
        </w:rPr>
        <w:t>1</w:t>
      </w:r>
      <w:r w:rsidRPr="00E30A5B">
        <w:rPr>
          <w:rFonts w:ascii="Tw Cen MT" w:hAnsi="Tw Cen MT" w:cs="Times New Roman"/>
          <w:sz w:val="18"/>
          <w:szCs w:val="18"/>
        </w:rPr>
        <w:t xml:space="preserve">. The </w:t>
      </w:r>
      <w:proofErr w:type="spellStart"/>
      <w:r w:rsidRPr="00E30A5B">
        <w:rPr>
          <w:rFonts w:ascii="Tw Cen MT" w:hAnsi="Tw Cen MT" w:cs="Times New Roman"/>
          <w:sz w:val="18"/>
          <w:szCs w:val="18"/>
        </w:rPr>
        <w:t>Moho</w:t>
      </w:r>
      <w:proofErr w:type="spellEnd"/>
      <w:r w:rsidRPr="00E30A5B">
        <w:rPr>
          <w:rFonts w:ascii="Tw Cen MT" w:hAnsi="Tw Cen MT" w:cs="Times New Roman"/>
          <w:sz w:val="18"/>
          <w:szCs w:val="18"/>
        </w:rPr>
        <w:t xml:space="preserve"> d</w:t>
      </w:r>
      <w:r w:rsidRPr="00E30A5B">
        <w:rPr>
          <w:rFonts w:ascii="Tw Cen MT" w:hAnsi="Tw Cen MT" w:cs="Times New Roman"/>
          <w:sz w:val="18"/>
          <w:szCs w:val="18"/>
          <w:lang w:bidi="ar-SA"/>
        </w:rPr>
        <w:t xml:space="preserve">epth based on the PRFs image volume. The seismic stations belonging to the IGUT and IIEES are indicated with triangles and squares, respectively. </w:t>
      </w:r>
      <w:r w:rsidRPr="00E30A5B">
        <w:rPr>
          <w:rFonts w:ascii="Tw Cen MT" w:hAnsi="Tw Cen MT" w:cs="AdvTT3713a231"/>
          <w:color w:val="131413"/>
          <w:sz w:val="18"/>
          <w:szCs w:val="18"/>
          <w:lang w:bidi="ar-SA"/>
        </w:rPr>
        <w:t>The database on receiver function data comprises of 100 points from permanent seismic stations</w:t>
      </w:r>
      <w:r w:rsidRPr="00E30A5B">
        <w:rPr>
          <w:rFonts w:ascii="Tw Cen MT" w:hAnsi="Tw Cen MT" w:cs="AdvTT3713a231"/>
          <w:color w:val="3A2A98"/>
          <w:sz w:val="18"/>
          <w:szCs w:val="18"/>
          <w:lang w:bidi="ar-SA"/>
        </w:rPr>
        <w:t>.</w:t>
      </w:r>
    </w:p>
    <w:p w:rsidR="00E64DE0" w:rsidRDefault="00E64DE0" w:rsidP="00E30A5B">
      <w:pPr>
        <w:bidi w:val="0"/>
        <w:spacing w:line="204" w:lineRule="exact"/>
        <w:jc w:val="both"/>
        <w:rPr>
          <w:rFonts w:ascii="Arial"/>
          <w:b/>
          <w:sz w:val="20"/>
        </w:rPr>
      </w:pPr>
      <w:r w:rsidRPr="00E30A5B">
        <w:rPr>
          <w:rFonts w:ascii="Arial"/>
          <w:b/>
          <w:color w:val="BF5A14"/>
          <w:sz w:val="18"/>
          <w:szCs w:val="18"/>
        </w:rPr>
        <w:br/>
      </w:r>
      <w:r>
        <w:rPr>
          <w:rFonts w:ascii="Arial"/>
          <w:b/>
          <w:color w:val="BF5A14"/>
          <w:sz w:val="20"/>
        </w:rPr>
        <w:t>Recent Publications (minimum 5)</w:t>
      </w:r>
    </w:p>
    <w:p w:rsidR="006033CC" w:rsidRPr="00224779" w:rsidRDefault="006033CC" w:rsidP="006033CC">
      <w:pPr>
        <w:pStyle w:val="ListParagraph"/>
        <w:numPr>
          <w:ilvl w:val="0"/>
          <w:numId w:val="1"/>
        </w:numPr>
        <w:tabs>
          <w:tab w:val="left" w:pos="384"/>
        </w:tabs>
        <w:spacing w:line="216" w:lineRule="exact"/>
        <w:ind w:right="137" w:hanging="283"/>
        <w:rPr>
          <w:sz w:val="16"/>
          <w:szCs w:val="16"/>
        </w:rPr>
      </w:pPr>
      <w:proofErr w:type="spellStart"/>
      <w:r w:rsidRPr="00224779">
        <w:rPr>
          <w:rFonts w:asciiTheme="minorHAnsi" w:hAnsiTheme="minorHAnsi" w:cs="Times New Roman"/>
          <w:sz w:val="16"/>
          <w:szCs w:val="16"/>
        </w:rPr>
        <w:t>Mohammadi</w:t>
      </w:r>
      <w:proofErr w:type="spellEnd"/>
      <w:r w:rsidRPr="00224779">
        <w:rPr>
          <w:rFonts w:asciiTheme="minorHAnsi" w:hAnsiTheme="minorHAnsi" w:cs="Times New Roman"/>
          <w:sz w:val="16"/>
          <w:szCs w:val="16"/>
        </w:rPr>
        <w:t xml:space="preserve">, N., F. </w:t>
      </w:r>
      <w:proofErr w:type="spellStart"/>
      <w:r w:rsidRPr="00224779">
        <w:rPr>
          <w:rFonts w:asciiTheme="minorHAnsi" w:hAnsiTheme="minorHAnsi" w:cs="Times New Roman"/>
          <w:sz w:val="16"/>
          <w:szCs w:val="16"/>
        </w:rPr>
        <w:t>Sodoudi</w:t>
      </w:r>
      <w:proofErr w:type="spellEnd"/>
      <w:r w:rsidRPr="00224779">
        <w:rPr>
          <w:rFonts w:asciiTheme="minorHAnsi" w:hAnsiTheme="minorHAnsi" w:cs="Times New Roman"/>
          <w:sz w:val="16"/>
          <w:szCs w:val="16"/>
        </w:rPr>
        <w:t xml:space="preserve">, E. </w:t>
      </w:r>
      <w:proofErr w:type="spellStart"/>
      <w:r w:rsidRPr="00224779">
        <w:rPr>
          <w:rFonts w:asciiTheme="minorHAnsi" w:hAnsiTheme="minorHAnsi" w:cs="Times New Roman"/>
          <w:sz w:val="16"/>
          <w:szCs w:val="16"/>
        </w:rPr>
        <w:t>Mohammadi</w:t>
      </w:r>
      <w:proofErr w:type="spellEnd"/>
      <w:r w:rsidRPr="00224779">
        <w:rPr>
          <w:rFonts w:asciiTheme="minorHAnsi" w:hAnsiTheme="minorHAnsi" w:cs="Times New Roman"/>
          <w:sz w:val="16"/>
          <w:szCs w:val="16"/>
        </w:rPr>
        <w:t xml:space="preserve">, and A. </w:t>
      </w:r>
      <w:proofErr w:type="spellStart"/>
      <w:r w:rsidRPr="00224779">
        <w:rPr>
          <w:rFonts w:asciiTheme="minorHAnsi" w:hAnsiTheme="minorHAnsi" w:cs="Times New Roman"/>
          <w:sz w:val="16"/>
          <w:szCs w:val="16"/>
        </w:rPr>
        <w:t>Sadidkhouy</w:t>
      </w:r>
      <w:proofErr w:type="spellEnd"/>
      <w:r w:rsidRPr="00224779">
        <w:rPr>
          <w:rFonts w:asciiTheme="minorHAnsi" w:hAnsiTheme="minorHAnsi" w:cs="Times New Roman"/>
          <w:sz w:val="16"/>
          <w:szCs w:val="16"/>
        </w:rPr>
        <w:t xml:space="preserve"> (2013a). New constraints on lithospheric thickness of the Iranian plateau using converted waves, J. </w:t>
      </w:r>
      <w:proofErr w:type="spellStart"/>
      <w:r w:rsidRPr="00224779">
        <w:rPr>
          <w:rFonts w:asciiTheme="minorHAnsi" w:hAnsiTheme="minorHAnsi" w:cs="Times New Roman"/>
          <w:sz w:val="16"/>
          <w:szCs w:val="16"/>
        </w:rPr>
        <w:t>Seismol</w:t>
      </w:r>
      <w:proofErr w:type="spellEnd"/>
      <w:r w:rsidRPr="00224779">
        <w:rPr>
          <w:rFonts w:asciiTheme="minorHAnsi" w:hAnsiTheme="minorHAnsi" w:cs="Times New Roman"/>
          <w:sz w:val="16"/>
          <w:szCs w:val="16"/>
        </w:rPr>
        <w:t>.</w:t>
      </w:r>
    </w:p>
    <w:p w:rsidR="006033CC" w:rsidRPr="00224779" w:rsidRDefault="006033CC" w:rsidP="006033CC">
      <w:pPr>
        <w:pStyle w:val="ListParagraph"/>
        <w:numPr>
          <w:ilvl w:val="0"/>
          <w:numId w:val="1"/>
        </w:numPr>
        <w:tabs>
          <w:tab w:val="left" w:pos="384"/>
        </w:tabs>
        <w:spacing w:before="92" w:line="218" w:lineRule="exact"/>
        <w:ind w:hanging="283"/>
        <w:rPr>
          <w:sz w:val="16"/>
          <w:szCs w:val="16"/>
        </w:rPr>
      </w:pPr>
      <w:proofErr w:type="spellStart"/>
      <w:r w:rsidRPr="00224779">
        <w:rPr>
          <w:rFonts w:asciiTheme="minorHAnsi" w:hAnsiTheme="minorHAnsi" w:cs="Times New Roman"/>
          <w:sz w:val="16"/>
          <w:szCs w:val="16"/>
        </w:rPr>
        <w:t>Mohammadi</w:t>
      </w:r>
      <w:proofErr w:type="spellEnd"/>
      <w:r w:rsidRPr="00224779">
        <w:rPr>
          <w:rFonts w:asciiTheme="minorHAnsi" w:hAnsiTheme="minorHAnsi" w:cs="Times New Roman"/>
          <w:sz w:val="16"/>
          <w:szCs w:val="16"/>
        </w:rPr>
        <w:t xml:space="preserve">, E., F. </w:t>
      </w:r>
      <w:proofErr w:type="spellStart"/>
      <w:r w:rsidRPr="00224779">
        <w:rPr>
          <w:rFonts w:asciiTheme="minorHAnsi" w:hAnsiTheme="minorHAnsi" w:cs="Times New Roman"/>
          <w:sz w:val="16"/>
          <w:szCs w:val="16"/>
        </w:rPr>
        <w:t>Sodoudi</w:t>
      </w:r>
      <w:proofErr w:type="spellEnd"/>
      <w:r w:rsidRPr="00224779">
        <w:rPr>
          <w:rFonts w:asciiTheme="minorHAnsi" w:hAnsiTheme="minorHAnsi" w:cs="Times New Roman"/>
          <w:sz w:val="16"/>
          <w:szCs w:val="16"/>
        </w:rPr>
        <w:t xml:space="preserve">, R. </w:t>
      </w:r>
      <w:r w:rsidRPr="00224779">
        <w:rPr>
          <w:rFonts w:asciiTheme="minorHAnsi" w:hAnsiTheme="minorHAnsi" w:cs="Times New Roman"/>
          <w:color w:val="000000"/>
          <w:sz w:val="16"/>
          <w:szCs w:val="16"/>
        </w:rPr>
        <w:t>Kind</w:t>
      </w:r>
      <w:r w:rsidRPr="00224779">
        <w:rPr>
          <w:rFonts w:asciiTheme="minorHAnsi" w:hAnsiTheme="minorHAnsi" w:cs="Times New Roman"/>
          <w:sz w:val="16"/>
          <w:szCs w:val="16"/>
        </w:rPr>
        <w:t xml:space="preserve">, and M. </w:t>
      </w:r>
      <w:proofErr w:type="spellStart"/>
      <w:proofErr w:type="gramStart"/>
      <w:r w:rsidRPr="00224779">
        <w:rPr>
          <w:rFonts w:asciiTheme="minorHAnsi" w:hAnsiTheme="minorHAnsi" w:cs="Times New Roman"/>
          <w:color w:val="000000"/>
          <w:sz w:val="16"/>
          <w:szCs w:val="16"/>
        </w:rPr>
        <w:t>Rezapour</w:t>
      </w:r>
      <w:proofErr w:type="spellEnd"/>
      <w:r w:rsidRPr="00224779">
        <w:rPr>
          <w:rFonts w:asciiTheme="minorHAnsi" w:hAnsiTheme="minorHAnsi" w:cs="Times New Roman"/>
          <w:sz w:val="16"/>
          <w:szCs w:val="16"/>
        </w:rPr>
        <w:t xml:space="preserve">  (</w:t>
      </w:r>
      <w:proofErr w:type="gramEnd"/>
      <w:r w:rsidRPr="00224779">
        <w:rPr>
          <w:rFonts w:asciiTheme="minorHAnsi" w:hAnsiTheme="minorHAnsi" w:cs="Times New Roman"/>
          <w:sz w:val="16"/>
          <w:szCs w:val="16"/>
        </w:rPr>
        <w:t>2013b).</w:t>
      </w:r>
      <w:r w:rsidRPr="00224779">
        <w:rPr>
          <w:rFonts w:asciiTheme="minorHAnsi" w:hAnsiTheme="minorHAnsi" w:cs="Times New Roman"/>
          <w:color w:val="000000"/>
          <w:sz w:val="16"/>
          <w:szCs w:val="16"/>
        </w:rPr>
        <w:t xml:space="preserve"> </w:t>
      </w:r>
      <w:r w:rsidRPr="00224779">
        <w:rPr>
          <w:rFonts w:asciiTheme="minorHAnsi" w:hAnsiTheme="minorHAnsi" w:cs="Times New Roman"/>
          <w:sz w:val="16"/>
          <w:szCs w:val="16"/>
        </w:rPr>
        <w:t xml:space="preserve">Presence of a layered lithosphere beneath the Zagros collision zone, </w:t>
      </w:r>
      <w:proofErr w:type="spellStart"/>
      <w:r w:rsidRPr="00224779">
        <w:rPr>
          <w:rFonts w:asciiTheme="minorHAnsi" w:hAnsiTheme="minorHAnsi" w:cs="Times New Roman"/>
          <w:sz w:val="16"/>
          <w:szCs w:val="16"/>
        </w:rPr>
        <w:t>Tectonophysics</w:t>
      </w:r>
      <w:proofErr w:type="spellEnd"/>
      <w:r w:rsidRPr="00224779">
        <w:rPr>
          <w:rFonts w:asciiTheme="minorHAnsi" w:hAnsiTheme="minorHAnsi" w:cs="Times New Roman"/>
          <w:sz w:val="16"/>
          <w:szCs w:val="16"/>
        </w:rPr>
        <w:t xml:space="preserve"> 608. 366–375</w:t>
      </w:r>
    </w:p>
    <w:p w:rsidR="006033CC" w:rsidRPr="00224779" w:rsidRDefault="006033CC" w:rsidP="006033CC">
      <w:pPr>
        <w:pStyle w:val="ListParagraph"/>
        <w:numPr>
          <w:ilvl w:val="0"/>
          <w:numId w:val="1"/>
        </w:numPr>
        <w:tabs>
          <w:tab w:val="left" w:pos="384"/>
        </w:tabs>
        <w:spacing w:before="92" w:line="218" w:lineRule="exact"/>
        <w:ind w:hanging="283"/>
        <w:rPr>
          <w:rFonts w:asciiTheme="minorHAnsi" w:hAnsiTheme="minorHAnsi"/>
          <w:sz w:val="16"/>
          <w:szCs w:val="16"/>
        </w:rPr>
      </w:pPr>
      <w:proofErr w:type="spellStart"/>
      <w:r w:rsidRPr="00224779">
        <w:rPr>
          <w:rFonts w:asciiTheme="minorHAnsi" w:hAnsiTheme="minorHAnsi" w:cs="Times New Roman"/>
          <w:sz w:val="16"/>
          <w:szCs w:val="16"/>
        </w:rPr>
        <w:t>Motaghi</w:t>
      </w:r>
      <w:proofErr w:type="spellEnd"/>
      <w:r w:rsidRPr="00224779">
        <w:rPr>
          <w:rFonts w:asciiTheme="minorHAnsi" w:hAnsiTheme="minorHAnsi" w:cs="Times New Roman"/>
          <w:sz w:val="16"/>
          <w:szCs w:val="16"/>
        </w:rPr>
        <w:t xml:space="preserve">, K., M. Tatar, k. Priestley (2012a). Crustal thickness variation across the northeast Iran continental collision zone from </w:t>
      </w:r>
      <w:proofErr w:type="spellStart"/>
      <w:r w:rsidRPr="00224779">
        <w:rPr>
          <w:rFonts w:asciiTheme="minorHAnsi" w:hAnsiTheme="minorHAnsi" w:cs="Times New Roman"/>
          <w:sz w:val="16"/>
          <w:szCs w:val="16"/>
        </w:rPr>
        <w:t>teleseismic</w:t>
      </w:r>
      <w:proofErr w:type="spellEnd"/>
      <w:r w:rsidRPr="00224779">
        <w:rPr>
          <w:rFonts w:asciiTheme="minorHAnsi" w:hAnsiTheme="minorHAnsi" w:cs="Times New Roman"/>
          <w:sz w:val="16"/>
          <w:szCs w:val="16"/>
        </w:rPr>
        <w:t xml:space="preserve"> converted waves, J. </w:t>
      </w:r>
      <w:proofErr w:type="spellStart"/>
      <w:r w:rsidRPr="00224779">
        <w:rPr>
          <w:rFonts w:asciiTheme="minorHAnsi" w:hAnsiTheme="minorHAnsi" w:cs="Times New Roman"/>
          <w:sz w:val="16"/>
          <w:szCs w:val="16"/>
        </w:rPr>
        <w:t>Seismol</w:t>
      </w:r>
      <w:proofErr w:type="spellEnd"/>
      <w:r w:rsidRPr="00224779">
        <w:rPr>
          <w:rFonts w:asciiTheme="minorHAnsi" w:hAnsiTheme="minorHAnsi" w:cs="Times New Roman"/>
          <w:sz w:val="16"/>
          <w:szCs w:val="16"/>
        </w:rPr>
        <w:t>. 16, 253–260.</w:t>
      </w:r>
    </w:p>
    <w:p w:rsidR="006033CC" w:rsidRPr="00224779" w:rsidRDefault="006033CC" w:rsidP="006033CC">
      <w:pPr>
        <w:pStyle w:val="ListParagraph"/>
        <w:numPr>
          <w:ilvl w:val="0"/>
          <w:numId w:val="1"/>
        </w:numPr>
        <w:autoSpaceDE w:val="0"/>
        <w:autoSpaceDN w:val="0"/>
        <w:adjustRightInd w:val="0"/>
        <w:rPr>
          <w:rFonts w:asciiTheme="minorHAnsi" w:hAnsiTheme="minorHAnsi" w:cs="Times New Roman"/>
          <w:sz w:val="16"/>
          <w:szCs w:val="16"/>
        </w:rPr>
      </w:pPr>
      <w:proofErr w:type="spellStart"/>
      <w:r w:rsidRPr="00224779">
        <w:rPr>
          <w:rFonts w:asciiTheme="minorHAnsi" w:hAnsiTheme="minorHAnsi" w:cs="Times New Roman"/>
          <w:sz w:val="16"/>
          <w:szCs w:val="16"/>
        </w:rPr>
        <w:t>Motaghi</w:t>
      </w:r>
      <w:proofErr w:type="spellEnd"/>
      <w:r w:rsidRPr="00224779">
        <w:rPr>
          <w:rFonts w:asciiTheme="minorHAnsi" w:hAnsiTheme="minorHAnsi" w:cs="Times New Roman"/>
          <w:sz w:val="16"/>
          <w:szCs w:val="16"/>
        </w:rPr>
        <w:t xml:space="preserve">, K., M. Tatar, Z.H. </w:t>
      </w:r>
      <w:proofErr w:type="spellStart"/>
      <w:r w:rsidRPr="00224779">
        <w:rPr>
          <w:rFonts w:asciiTheme="minorHAnsi" w:hAnsiTheme="minorHAnsi" w:cs="Times New Roman"/>
          <w:sz w:val="16"/>
          <w:szCs w:val="16"/>
        </w:rPr>
        <w:t>Shomali</w:t>
      </w:r>
      <w:proofErr w:type="spellEnd"/>
      <w:r w:rsidRPr="00224779">
        <w:rPr>
          <w:rFonts w:asciiTheme="minorHAnsi" w:hAnsiTheme="minorHAnsi" w:cs="Times New Roman"/>
          <w:sz w:val="16"/>
          <w:szCs w:val="16"/>
        </w:rPr>
        <w:t xml:space="preserve">, A. </w:t>
      </w:r>
      <w:proofErr w:type="spellStart"/>
      <w:r w:rsidRPr="00224779">
        <w:rPr>
          <w:rFonts w:asciiTheme="minorHAnsi" w:hAnsiTheme="minorHAnsi" w:cs="Times New Roman"/>
          <w:sz w:val="16"/>
          <w:szCs w:val="16"/>
        </w:rPr>
        <w:t>Kaviani</w:t>
      </w:r>
      <w:proofErr w:type="spellEnd"/>
      <w:r w:rsidRPr="00224779">
        <w:rPr>
          <w:rFonts w:asciiTheme="minorHAnsi" w:hAnsiTheme="minorHAnsi" w:cs="Times New Roman"/>
          <w:sz w:val="16"/>
          <w:szCs w:val="16"/>
        </w:rPr>
        <w:t xml:space="preserve">, and K. Priestley (2012b). High resolution image of uppermost mantle beneath NE Iran continental collision zone, </w:t>
      </w:r>
      <w:proofErr w:type="spellStart"/>
      <w:r w:rsidRPr="00224779">
        <w:rPr>
          <w:rFonts w:asciiTheme="minorHAnsi" w:hAnsiTheme="minorHAnsi" w:cs="Times New Roman"/>
          <w:sz w:val="16"/>
          <w:szCs w:val="16"/>
        </w:rPr>
        <w:t>Phys</w:t>
      </w:r>
      <w:proofErr w:type="spellEnd"/>
      <w:r w:rsidRPr="00224779">
        <w:rPr>
          <w:rFonts w:asciiTheme="minorHAnsi" w:hAnsiTheme="minorHAnsi" w:cs="Times New Roman"/>
          <w:sz w:val="16"/>
          <w:szCs w:val="16"/>
        </w:rPr>
        <w:t xml:space="preserve"> Earth Planet Inter 208</w:t>
      </w:r>
      <w:r w:rsidRPr="00224779">
        <w:rPr>
          <w:rFonts w:asciiTheme="minorHAnsi" w:eastAsia="AdvTT3713a231+20" w:hAnsiTheme="minorHAnsi" w:cs="Times New Roman"/>
          <w:sz w:val="16"/>
          <w:szCs w:val="16"/>
        </w:rPr>
        <w:t>–</w:t>
      </w:r>
      <w:r w:rsidRPr="00224779">
        <w:rPr>
          <w:rFonts w:asciiTheme="minorHAnsi" w:hAnsiTheme="minorHAnsi" w:cs="Times New Roman"/>
          <w:sz w:val="16"/>
          <w:szCs w:val="16"/>
        </w:rPr>
        <w:t>209:38</w:t>
      </w:r>
      <w:r w:rsidRPr="00224779">
        <w:rPr>
          <w:rFonts w:asciiTheme="minorHAnsi" w:eastAsia="AdvTT3713a231+20" w:hAnsiTheme="minorHAnsi" w:cs="Times New Roman"/>
          <w:sz w:val="16"/>
          <w:szCs w:val="16"/>
        </w:rPr>
        <w:t>–</w:t>
      </w:r>
      <w:r w:rsidRPr="00224779">
        <w:rPr>
          <w:rFonts w:asciiTheme="minorHAnsi" w:hAnsiTheme="minorHAnsi" w:cs="Times New Roman"/>
          <w:sz w:val="16"/>
          <w:szCs w:val="16"/>
        </w:rPr>
        <w:t>49.</w:t>
      </w:r>
    </w:p>
    <w:p w:rsidR="00E64DE0" w:rsidRPr="00224779" w:rsidRDefault="006033CC" w:rsidP="006033CC">
      <w:pPr>
        <w:pStyle w:val="ListParagraph"/>
        <w:numPr>
          <w:ilvl w:val="0"/>
          <w:numId w:val="1"/>
        </w:numPr>
        <w:tabs>
          <w:tab w:val="left" w:pos="384"/>
        </w:tabs>
        <w:spacing w:before="92" w:line="218" w:lineRule="exact"/>
        <w:ind w:hanging="283"/>
        <w:rPr>
          <w:rFonts w:asciiTheme="minorHAnsi" w:hAnsiTheme="minorHAnsi"/>
          <w:sz w:val="16"/>
          <w:szCs w:val="16"/>
        </w:rPr>
        <w:sectPr w:rsidR="00E64DE0" w:rsidRPr="00224779">
          <w:type w:val="continuous"/>
          <w:pgSz w:w="11910" w:h="16840"/>
          <w:pgMar w:top="1740" w:right="600" w:bottom="840" w:left="620" w:header="720" w:footer="720" w:gutter="0"/>
          <w:cols w:num="2" w:space="720" w:equalWidth="0">
            <w:col w:w="5214" w:space="138"/>
            <w:col w:w="5338"/>
          </w:cols>
        </w:sectPr>
      </w:pPr>
      <w:proofErr w:type="spellStart"/>
      <w:r w:rsidRPr="00224779">
        <w:rPr>
          <w:rFonts w:asciiTheme="minorHAnsi" w:hAnsiTheme="minorHAnsi" w:cs="Times New Roman"/>
          <w:sz w:val="16"/>
          <w:szCs w:val="16"/>
        </w:rPr>
        <w:t>Motavalli-Anbaran</w:t>
      </w:r>
      <w:proofErr w:type="spellEnd"/>
      <w:r w:rsidRPr="00224779">
        <w:rPr>
          <w:rFonts w:asciiTheme="minorHAnsi" w:hAnsiTheme="minorHAnsi" w:cs="Times New Roman"/>
          <w:sz w:val="16"/>
          <w:szCs w:val="16"/>
        </w:rPr>
        <w:t xml:space="preserve"> S.H., H. </w:t>
      </w:r>
      <w:proofErr w:type="spellStart"/>
      <w:r w:rsidRPr="00224779">
        <w:rPr>
          <w:rFonts w:asciiTheme="minorHAnsi" w:hAnsiTheme="minorHAnsi" w:cs="Times New Roman"/>
          <w:sz w:val="16"/>
          <w:szCs w:val="16"/>
        </w:rPr>
        <w:t>Zeyen</w:t>
      </w:r>
      <w:proofErr w:type="spellEnd"/>
      <w:r w:rsidRPr="00224779">
        <w:rPr>
          <w:rFonts w:asciiTheme="minorHAnsi" w:hAnsiTheme="minorHAnsi" w:cs="Times New Roman"/>
          <w:sz w:val="16"/>
          <w:szCs w:val="16"/>
        </w:rPr>
        <w:t xml:space="preserve"> M.F. Brunet, and V. </w:t>
      </w:r>
      <w:proofErr w:type="spellStart"/>
      <w:r w:rsidRPr="00224779">
        <w:rPr>
          <w:rFonts w:asciiTheme="minorHAnsi" w:hAnsiTheme="minorHAnsi" w:cs="Times New Roman"/>
          <w:sz w:val="16"/>
          <w:szCs w:val="16"/>
        </w:rPr>
        <w:t>Ebrahimzadeh</w:t>
      </w:r>
      <w:proofErr w:type="spellEnd"/>
      <w:r w:rsidRPr="00224779">
        <w:rPr>
          <w:rFonts w:asciiTheme="minorHAnsi" w:hAnsiTheme="minorHAnsi" w:cs="Times New Roman"/>
          <w:sz w:val="16"/>
          <w:szCs w:val="16"/>
        </w:rPr>
        <w:t xml:space="preserve"> </w:t>
      </w:r>
      <w:proofErr w:type="spellStart"/>
      <w:proofErr w:type="gramStart"/>
      <w:r w:rsidRPr="00224779">
        <w:rPr>
          <w:rFonts w:asciiTheme="minorHAnsi" w:hAnsiTheme="minorHAnsi" w:cs="Times New Roman"/>
          <w:sz w:val="16"/>
          <w:szCs w:val="16"/>
        </w:rPr>
        <w:t>Ardestani</w:t>
      </w:r>
      <w:proofErr w:type="spellEnd"/>
      <w:r w:rsidRPr="00224779">
        <w:rPr>
          <w:rFonts w:asciiTheme="minorHAnsi" w:hAnsiTheme="minorHAnsi" w:cs="Times New Roman"/>
          <w:sz w:val="16"/>
          <w:szCs w:val="16"/>
        </w:rPr>
        <w:t xml:space="preserve">  (</w:t>
      </w:r>
      <w:proofErr w:type="gramEnd"/>
      <w:r w:rsidRPr="00224779">
        <w:rPr>
          <w:rFonts w:asciiTheme="minorHAnsi" w:hAnsiTheme="minorHAnsi" w:cs="Times New Roman"/>
          <w:sz w:val="16"/>
          <w:szCs w:val="16"/>
        </w:rPr>
        <w:t xml:space="preserve">2011). Crustal and lithospheric structure of the </w:t>
      </w:r>
      <w:proofErr w:type="spellStart"/>
      <w:r w:rsidRPr="00224779">
        <w:rPr>
          <w:rFonts w:asciiTheme="minorHAnsi" w:hAnsiTheme="minorHAnsi" w:cs="Times New Roman"/>
          <w:sz w:val="16"/>
          <w:szCs w:val="16"/>
        </w:rPr>
        <w:t>Alborz</w:t>
      </w:r>
      <w:proofErr w:type="spellEnd"/>
      <w:r w:rsidRPr="00224779">
        <w:rPr>
          <w:rFonts w:asciiTheme="minorHAnsi" w:hAnsiTheme="minorHAnsi" w:cs="Times New Roman"/>
          <w:sz w:val="16"/>
          <w:szCs w:val="16"/>
        </w:rPr>
        <w:t xml:space="preserve"> Mountains, Iran, and surrounding areas from integrated geophysical modeling, Tectonics, vol</w:t>
      </w:r>
      <w:proofErr w:type="gramStart"/>
      <w:r w:rsidRPr="00224779">
        <w:rPr>
          <w:rFonts w:asciiTheme="minorHAnsi" w:hAnsiTheme="minorHAnsi" w:cs="Times New Roman"/>
          <w:sz w:val="16"/>
          <w:szCs w:val="16"/>
        </w:rPr>
        <w:t>:30</w:t>
      </w:r>
      <w:proofErr w:type="gramEnd"/>
      <w:r w:rsidRPr="00224779">
        <w:rPr>
          <w:rFonts w:asciiTheme="minorHAnsi" w:hAnsiTheme="minorHAnsi"/>
          <w:sz w:val="16"/>
          <w:szCs w:val="16"/>
        </w:rPr>
        <w:t>.</w:t>
      </w:r>
      <w:r w:rsidR="00E64DE0" w:rsidRPr="00224779">
        <w:rPr>
          <w:sz w:val="16"/>
          <w:szCs w:val="16"/>
        </w:rPr>
        <w:t xml:space="preserve">   </w:t>
      </w:r>
    </w:p>
    <w:p w:rsidR="00E64DE0" w:rsidRDefault="00E64DE0" w:rsidP="00E64DE0">
      <w:pPr>
        <w:pStyle w:val="BodyText"/>
        <w:rPr>
          <w:rFonts w:ascii="Calibri"/>
          <w:sz w:val="20"/>
        </w:rPr>
      </w:pPr>
    </w:p>
    <w:p w:rsidR="00E64DE0" w:rsidRDefault="00E64DE0" w:rsidP="00E64DE0">
      <w:pPr>
        <w:pStyle w:val="BodyText"/>
        <w:spacing w:line="40" w:lineRule="exact"/>
        <w:ind w:left="2202"/>
        <w:rPr>
          <w:rFonts w:ascii="Calibri"/>
          <w:sz w:val="4"/>
        </w:rPr>
      </w:pPr>
      <w:r>
        <w:rPr>
          <w:rFonts w:ascii="Calibri"/>
          <w:noProof/>
          <w:sz w:val="4"/>
          <w:lang w:bidi="fa-IR"/>
        </w:rPr>
        <mc:AlternateContent>
          <mc:Choice Requires="wpg">
            <w:drawing>
              <wp:inline distT="0" distB="0" distL="0" distR="0" wp14:anchorId="4BD1B489" wp14:editId="4707D29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24E0A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E64DE0" w:rsidRPr="00224779" w:rsidRDefault="00E64DE0" w:rsidP="00E64DE0">
      <w:pPr>
        <w:spacing w:before="92"/>
        <w:ind w:right="4234"/>
        <w:rPr>
          <w:rFonts w:ascii="Arial" w:hint="cs"/>
          <w:sz w:val="16"/>
          <w:szCs w:val="16"/>
          <w:rtl/>
        </w:rPr>
      </w:pPr>
      <w:r>
        <w:rPr>
          <w:noProof/>
        </w:rPr>
        <w:lastRenderedPageBreak/>
        <w:t xml:space="preserve">              </w:t>
      </w:r>
      <w:r>
        <w:rPr>
          <w:noProof/>
        </w:rPr>
        <w:drawing>
          <wp:inline distT="0" distB="0" distL="0" distR="0" wp14:anchorId="12260CF9" wp14:editId="58CC6F7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Pr>
          <w:rFonts w:ascii="Arial"/>
          <w:color w:val="BF5A14"/>
        </w:rPr>
        <w:t>Biography (150 word limit)</w:t>
      </w:r>
    </w:p>
    <w:p w:rsidR="00224779" w:rsidRPr="00224779" w:rsidRDefault="00224779" w:rsidP="00224779">
      <w:pPr>
        <w:autoSpaceDE w:val="0"/>
        <w:autoSpaceDN w:val="0"/>
        <w:bidi w:val="0"/>
        <w:adjustRightInd w:val="0"/>
        <w:spacing w:after="0" w:line="480" w:lineRule="auto"/>
        <w:jc w:val="both"/>
        <w:rPr>
          <w:rFonts w:asciiTheme="minorBidi" w:hAnsiTheme="minorBidi"/>
          <w:sz w:val="14"/>
          <w:szCs w:val="14"/>
        </w:rPr>
      </w:pPr>
      <w:r w:rsidRPr="00224779">
        <w:rPr>
          <w:rFonts w:asciiTheme="minorBidi" w:hAnsiTheme="minorBidi"/>
          <w:sz w:val="14"/>
          <w:szCs w:val="14"/>
        </w:rPr>
        <w:t xml:space="preserve">In the Iranian plateau, there is one location the Arabian–Eurasian collision zone where the oceanic crust of Arabian plate is </w:t>
      </w:r>
      <w:proofErr w:type="spellStart"/>
      <w:r w:rsidRPr="00224779">
        <w:rPr>
          <w:rFonts w:asciiTheme="minorBidi" w:hAnsiTheme="minorBidi"/>
          <w:sz w:val="14"/>
          <w:szCs w:val="14"/>
        </w:rPr>
        <w:t>subducting</w:t>
      </w:r>
      <w:proofErr w:type="spellEnd"/>
      <w:r w:rsidRPr="00224779">
        <w:rPr>
          <w:rFonts w:asciiTheme="minorBidi" w:hAnsiTheme="minorBidi"/>
          <w:sz w:val="14"/>
          <w:szCs w:val="14"/>
        </w:rPr>
        <w:t xml:space="preserve"> northward beneath the Eurasian plate. I am curious to know what might happen for </w:t>
      </w:r>
      <w:proofErr w:type="spellStart"/>
      <w:r w:rsidRPr="00224779">
        <w:rPr>
          <w:rFonts w:asciiTheme="minorBidi" w:hAnsiTheme="minorBidi"/>
          <w:sz w:val="14"/>
          <w:szCs w:val="14"/>
        </w:rPr>
        <w:t>tetonic</w:t>
      </w:r>
      <w:proofErr w:type="spellEnd"/>
      <w:r w:rsidRPr="00224779">
        <w:rPr>
          <w:rFonts w:asciiTheme="minorBidi" w:hAnsiTheme="minorBidi"/>
          <w:sz w:val="14"/>
          <w:szCs w:val="14"/>
        </w:rPr>
        <w:t xml:space="preserve"> of this zone. The seismic potential of the region is much debated and earth scientists focus on studying this region. Their findings show that there is a clear evidence of active </w:t>
      </w:r>
      <w:proofErr w:type="spellStart"/>
      <w:r w:rsidRPr="00224779">
        <w:rPr>
          <w:rFonts w:asciiTheme="minorBidi" w:hAnsiTheme="minorBidi"/>
          <w:sz w:val="14"/>
          <w:szCs w:val="14"/>
        </w:rPr>
        <w:t>subduction</w:t>
      </w:r>
      <w:proofErr w:type="spellEnd"/>
      <w:r w:rsidRPr="00224779">
        <w:rPr>
          <w:rFonts w:asciiTheme="minorBidi" w:hAnsiTheme="minorBidi"/>
          <w:sz w:val="14"/>
          <w:szCs w:val="14"/>
        </w:rPr>
        <w:t xml:space="preserve"> of oceanic crust of the Arabian plate beneath the Iranian Plateau which is correlated with the seismicity pattern. So, as an Assistance Prof., I want to learn about this kind of geological structure. Moreover, I would like to communicate with experts from other countries and exchange our knowledge. </w:t>
      </w:r>
    </w:p>
    <w:p w:rsidR="00E64DE0" w:rsidRDefault="00E64DE0" w:rsidP="00E64DE0">
      <w:pPr>
        <w:spacing w:before="41" w:line="154" w:lineRule="exact"/>
        <w:ind w:left="213" w:right="231"/>
        <w:jc w:val="both"/>
        <w:rPr>
          <w:rFonts w:ascii="Arial"/>
          <w:sz w:val="14"/>
        </w:rPr>
      </w:pPr>
    </w:p>
    <w:p w:rsidR="00E64DE0" w:rsidRDefault="00E64DE0" w:rsidP="000C7380">
      <w:pPr>
        <w:spacing w:before="62"/>
        <w:ind w:left="4217" w:right="4235"/>
        <w:jc w:val="center"/>
        <w:rPr>
          <w:rFonts w:ascii="Arial"/>
          <w:sz w:val="14"/>
        </w:rPr>
      </w:pPr>
      <w:r>
        <w:rPr>
          <w:rFonts w:ascii="Arial"/>
          <w:sz w:val="14"/>
        </w:rPr>
        <w:t>Email:</w:t>
      </w:r>
      <w:r w:rsidR="000C7380" w:rsidRPr="000C7380">
        <w:t xml:space="preserve"> </w:t>
      </w:r>
      <w:r w:rsidR="000C7380" w:rsidRPr="000C7380">
        <w:rPr>
          <w:rFonts w:ascii="Arial"/>
          <w:sz w:val="14"/>
        </w:rPr>
        <w:t>elham.mohammadi@hsu.ac.ir</w:t>
      </w:r>
    </w:p>
    <w:p w:rsidR="00E64DE0" w:rsidRDefault="00E64DE0" w:rsidP="00E64DE0">
      <w:pPr>
        <w:pStyle w:val="BodyText"/>
        <w:spacing w:before="2"/>
        <w:rPr>
          <w:rFonts w:ascii="Arial"/>
          <w:sz w:val="19"/>
        </w:rPr>
      </w:pPr>
      <w:r>
        <w:rPr>
          <w:noProof/>
          <w:lang w:bidi="fa-IR"/>
        </w:rPr>
        <mc:AlternateContent>
          <mc:Choice Requires="wps">
            <w:drawing>
              <wp:anchor distT="0" distB="0" distL="0" distR="0" simplePos="0" relativeHeight="251659264" behindDoc="0" locked="0" layoutInCell="1" allowOverlap="1" wp14:anchorId="35DC2ABA" wp14:editId="5A5FF1E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B0D4F"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64DE0" w:rsidRDefault="00E64DE0" w:rsidP="00E64DE0">
      <w:pPr>
        <w:pStyle w:val="BodyText"/>
        <w:rPr>
          <w:rFonts w:ascii="Arial"/>
          <w:sz w:val="20"/>
        </w:rPr>
      </w:pPr>
    </w:p>
    <w:p w:rsidR="00E64DE0" w:rsidRDefault="00E64DE0" w:rsidP="00E64DE0">
      <w:pPr>
        <w:pStyle w:val="BodyText"/>
        <w:rPr>
          <w:rFonts w:ascii="Arial"/>
          <w:sz w:val="20"/>
        </w:rPr>
      </w:pPr>
    </w:p>
    <w:p w:rsidR="00E64DE0" w:rsidRDefault="00E64DE0" w:rsidP="00E64DE0">
      <w:pPr>
        <w:rPr>
          <w:rFonts w:ascii="Minion Pro"/>
          <w:sz w:val="24"/>
        </w:rPr>
        <w:sectPr w:rsidR="00E64DE0">
          <w:type w:val="continuous"/>
          <w:pgSz w:w="11910" w:h="16840"/>
          <w:pgMar w:top="1740" w:right="600" w:bottom="840" w:left="620" w:header="720" w:footer="720" w:gutter="0"/>
          <w:cols w:space="720"/>
        </w:sectPr>
      </w:pPr>
      <w:bookmarkStart w:id="0" w:name="_GoBack"/>
      <w:bookmarkEnd w:id="0"/>
    </w:p>
    <w:p w:rsidR="00E64DE0" w:rsidRDefault="00E64DE0" w:rsidP="00E64DE0">
      <w:pPr>
        <w:pStyle w:val="BodyText"/>
        <w:spacing w:before="3"/>
        <w:rPr>
          <w:rFonts w:ascii="Minion Pro"/>
          <w:sz w:val="26"/>
        </w:rPr>
      </w:pPr>
    </w:p>
    <w:p w:rsidR="00E64DE0" w:rsidRDefault="00E64DE0" w:rsidP="00E64DE0">
      <w:pPr>
        <w:autoSpaceDE w:val="0"/>
        <w:autoSpaceDN w:val="0"/>
        <w:bidi w:val="0"/>
        <w:adjustRightInd w:val="0"/>
        <w:spacing w:after="0" w:line="240" w:lineRule="auto"/>
        <w:jc w:val="both"/>
        <w:rPr>
          <w:rFonts w:ascii="AdvTTb8864ccf.B" w:hAnsi="AdvTTb8864ccf.B" w:cs="AdvTTb8864ccf.B"/>
          <w:b/>
          <w:bCs/>
          <w:sz w:val="32"/>
          <w:szCs w:val="32"/>
          <w:lang w:bidi="ar-SA"/>
        </w:rPr>
      </w:pPr>
    </w:p>
    <w:p w:rsidR="00E64DE0" w:rsidRDefault="00E64DE0" w:rsidP="00E64DE0">
      <w:pPr>
        <w:autoSpaceDE w:val="0"/>
        <w:autoSpaceDN w:val="0"/>
        <w:bidi w:val="0"/>
        <w:adjustRightInd w:val="0"/>
        <w:spacing w:after="0" w:line="240" w:lineRule="auto"/>
        <w:jc w:val="both"/>
        <w:rPr>
          <w:rFonts w:ascii="AdvTTb8864ccf.B" w:hAnsi="AdvTTb8864ccf.B" w:cs="AdvTTb8864ccf.B"/>
          <w:b/>
          <w:bCs/>
          <w:sz w:val="32"/>
          <w:szCs w:val="32"/>
          <w:lang w:bidi="ar-SA"/>
        </w:rPr>
      </w:pPr>
    </w:p>
    <w:p w:rsidR="00E64DE0" w:rsidRPr="00E74DA9" w:rsidRDefault="00E64DE0" w:rsidP="00E64DE0">
      <w:pPr>
        <w:autoSpaceDE w:val="0"/>
        <w:autoSpaceDN w:val="0"/>
        <w:bidi w:val="0"/>
        <w:adjustRightInd w:val="0"/>
        <w:spacing w:after="0" w:line="240" w:lineRule="auto"/>
        <w:jc w:val="both"/>
        <w:rPr>
          <w:rFonts w:ascii="AdvTTb8864ccf.B" w:hAnsi="AdvTTb8864ccf.B" w:cs="AdvTTb8864ccf.B"/>
          <w:b/>
          <w:bCs/>
          <w:sz w:val="32"/>
          <w:szCs w:val="32"/>
          <w:lang w:bidi="ar-SA"/>
        </w:rPr>
      </w:pPr>
      <w:proofErr w:type="spellStart"/>
      <w:r w:rsidRPr="00E74DA9">
        <w:rPr>
          <w:rFonts w:ascii="AdvTTb8864ccf.B" w:hAnsi="AdvTTb8864ccf.B" w:cs="AdvTTb8864ccf.B"/>
          <w:b/>
          <w:bCs/>
          <w:sz w:val="32"/>
          <w:szCs w:val="32"/>
          <w:lang w:bidi="ar-SA"/>
        </w:rPr>
        <w:t>Moho</w:t>
      </w:r>
      <w:proofErr w:type="spellEnd"/>
      <w:r w:rsidRPr="00E74DA9">
        <w:rPr>
          <w:rFonts w:ascii="AdvTTb8864ccf.B" w:hAnsi="AdvTTb8864ccf.B" w:cs="AdvTTb8864ccf.B"/>
          <w:b/>
          <w:bCs/>
          <w:sz w:val="32"/>
          <w:szCs w:val="32"/>
          <w:lang w:bidi="ar-SA"/>
        </w:rPr>
        <w:t xml:space="preserve"> depth</w:t>
      </w:r>
      <w:r>
        <w:rPr>
          <w:rFonts w:ascii="AdvTTb8864ccf.B" w:hAnsi="AdvTTb8864ccf.B" w:cs="AdvTTb8864ccf.B"/>
          <w:b/>
          <w:bCs/>
          <w:sz w:val="32"/>
          <w:szCs w:val="32"/>
          <w:lang w:bidi="ar-SA"/>
        </w:rPr>
        <w:t xml:space="preserve"> map</w:t>
      </w:r>
      <w:r>
        <w:rPr>
          <w:rFonts w:ascii="AdvTTb8864ccf.B" w:hAnsi="AdvTTb8864ccf.B" w:cs="AdvTTb8864ccf.B"/>
          <w:b/>
          <w:bCs/>
          <w:sz w:val="32"/>
          <w:szCs w:val="32"/>
          <w:lang w:bidi="ar-SA"/>
        </w:rPr>
        <w:t xml:space="preserve"> </w:t>
      </w:r>
      <w:r w:rsidRPr="00E74DA9">
        <w:rPr>
          <w:rFonts w:ascii="AdvTTb8864ccf.B" w:hAnsi="AdvTTb8864ccf.B" w:cs="AdvTTb8864ccf.B"/>
          <w:b/>
          <w:bCs/>
          <w:sz w:val="32"/>
          <w:szCs w:val="32"/>
          <w:lang w:bidi="ar-SA"/>
        </w:rPr>
        <w:t>of the Iranian Plate</w:t>
      </w:r>
      <w:r>
        <w:rPr>
          <w:rFonts w:ascii="AdvTTb8864ccf.B" w:hAnsi="AdvTTb8864ccf.B" w:cs="AdvTTb8864ccf.B"/>
          <w:b/>
          <w:bCs/>
          <w:sz w:val="32"/>
          <w:szCs w:val="32"/>
          <w:lang w:bidi="ar-SA"/>
        </w:rPr>
        <w:t>au</w:t>
      </w:r>
      <w:r w:rsidRPr="00E74DA9">
        <w:rPr>
          <w:rFonts w:ascii="AdvTTb8864ccf.B" w:hAnsi="AdvTTb8864ccf.B" w:cs="AdvTTb8864ccf.B"/>
          <w:b/>
          <w:bCs/>
          <w:sz w:val="32"/>
          <w:szCs w:val="32"/>
          <w:lang w:bidi="ar-SA"/>
        </w:rPr>
        <w:t xml:space="preserve"> from </w:t>
      </w:r>
      <w:proofErr w:type="spellStart"/>
      <w:r w:rsidRPr="00E74DA9">
        <w:rPr>
          <w:rFonts w:ascii="AdvTTb8864ccf.B" w:hAnsi="AdvTTb8864ccf.B" w:cs="AdvTTb8864ccf.B"/>
          <w:b/>
          <w:bCs/>
          <w:sz w:val="32"/>
          <w:szCs w:val="32"/>
          <w:lang w:bidi="ar-SA"/>
        </w:rPr>
        <w:t>teleseismic</w:t>
      </w:r>
      <w:proofErr w:type="spellEnd"/>
      <w:r w:rsidRPr="00E74DA9">
        <w:rPr>
          <w:rFonts w:ascii="AdvTTb8864ccf.B" w:hAnsi="AdvTTb8864ccf.B" w:cs="AdvTTb8864ccf.B"/>
          <w:b/>
          <w:bCs/>
          <w:sz w:val="32"/>
          <w:szCs w:val="32"/>
          <w:lang w:bidi="ar-SA"/>
        </w:rPr>
        <w:t xml:space="preserve"> receiver functions</w:t>
      </w:r>
    </w:p>
    <w:p w:rsidR="00E64DE0" w:rsidRPr="00E74DA9" w:rsidRDefault="00E64DE0" w:rsidP="00E64DE0">
      <w:pPr>
        <w:autoSpaceDE w:val="0"/>
        <w:autoSpaceDN w:val="0"/>
        <w:bidi w:val="0"/>
        <w:adjustRightInd w:val="0"/>
        <w:spacing w:after="0" w:line="240" w:lineRule="auto"/>
        <w:jc w:val="both"/>
        <w:rPr>
          <w:rFonts w:ascii="Times New Roman" w:hAnsi="Times New Roman" w:cs="Times New Roman"/>
          <w:b/>
          <w:bCs/>
          <w:sz w:val="28"/>
          <w:szCs w:val="28"/>
        </w:rPr>
      </w:pPr>
    </w:p>
    <w:p w:rsidR="00E64DE0" w:rsidRPr="001C6DAC" w:rsidRDefault="00E64DE0" w:rsidP="00E64DE0">
      <w:pPr>
        <w:autoSpaceDE w:val="0"/>
        <w:autoSpaceDN w:val="0"/>
        <w:bidi w:val="0"/>
        <w:adjustRightInd w:val="0"/>
        <w:spacing w:after="0" w:line="240" w:lineRule="auto"/>
        <w:jc w:val="both"/>
        <w:rPr>
          <w:rFonts w:ascii="Times New Roman" w:hAnsi="Times New Roman" w:cs="Times New Roman"/>
          <w:b/>
          <w:bCs/>
          <w:sz w:val="24"/>
          <w:szCs w:val="24"/>
        </w:rPr>
      </w:pPr>
    </w:p>
    <w:p w:rsidR="00E64DE0" w:rsidRPr="001C6DAC" w:rsidRDefault="00E64DE0" w:rsidP="00E64DE0">
      <w:pPr>
        <w:autoSpaceDE w:val="0"/>
        <w:autoSpaceDN w:val="0"/>
        <w:bidi w:val="0"/>
        <w:adjustRightInd w:val="0"/>
        <w:spacing w:after="0" w:line="240" w:lineRule="auto"/>
        <w:jc w:val="both"/>
        <w:rPr>
          <w:rFonts w:ascii="Times New Roman" w:hAnsi="Times New Roman" w:cs="Times New Roman"/>
          <w:b/>
          <w:bCs/>
          <w:sz w:val="24"/>
          <w:szCs w:val="24"/>
        </w:rPr>
      </w:pPr>
      <w:r w:rsidRPr="001C6DAC">
        <w:rPr>
          <w:rFonts w:ascii="Times New Roman" w:hAnsi="Times New Roman" w:cs="Times New Roman"/>
          <w:b/>
          <w:bCs/>
          <w:sz w:val="24"/>
          <w:szCs w:val="24"/>
        </w:rPr>
        <w:t>Abstract</w:t>
      </w:r>
    </w:p>
    <w:p w:rsidR="00E64DE0" w:rsidRPr="001C6DAC" w:rsidRDefault="00E64DE0" w:rsidP="00E64DE0">
      <w:pPr>
        <w:autoSpaceDE w:val="0"/>
        <w:autoSpaceDN w:val="0"/>
        <w:bidi w:val="0"/>
        <w:adjustRightInd w:val="0"/>
        <w:spacing w:after="0" w:line="240" w:lineRule="auto"/>
        <w:jc w:val="both"/>
        <w:rPr>
          <w:rFonts w:ascii="Times New Roman" w:hAnsi="Times New Roman" w:cs="Times New Roman"/>
          <w:b/>
          <w:bCs/>
          <w:sz w:val="24"/>
          <w:szCs w:val="24"/>
        </w:rPr>
      </w:pPr>
    </w:p>
    <w:p w:rsidR="00304042" w:rsidRDefault="00E64DE0" w:rsidP="00E64DE0">
      <w:pPr>
        <w:bidi w:val="0"/>
        <w:jc w:val="both"/>
        <w:rPr>
          <w:rFonts w:hint="cs"/>
        </w:rPr>
      </w:pPr>
      <w:r w:rsidRPr="001C6DAC">
        <w:rPr>
          <w:rFonts w:ascii="Times New Roman" w:hAnsi="Times New Roman" w:cs="Times New Roman"/>
          <w:sz w:val="24"/>
          <w:szCs w:val="24"/>
        </w:rPr>
        <w:t xml:space="preserve">Using </w:t>
      </w:r>
      <w:r w:rsidRPr="00A719A2">
        <w:rPr>
          <w:rFonts w:ascii="Times New Roman" w:hAnsi="Times New Roman" w:cs="Times New Roman"/>
          <w:sz w:val="24"/>
          <w:szCs w:val="24"/>
        </w:rPr>
        <w:t xml:space="preserve">nearly </w:t>
      </w:r>
      <w:r>
        <w:rPr>
          <w:rFonts w:ascii="Times New Roman" w:hAnsi="Times New Roman" w:cs="Times New Roman"/>
          <w:sz w:val="24"/>
          <w:szCs w:val="24"/>
        </w:rPr>
        <w:t>8</w:t>
      </w:r>
      <w:r w:rsidRPr="004D059C">
        <w:rPr>
          <w:rFonts w:ascii="Times New Roman" w:hAnsi="Times New Roman" w:cs="Times New Roman"/>
          <w:sz w:val="24"/>
          <w:szCs w:val="24"/>
        </w:rPr>
        <w:t>000</w:t>
      </w:r>
      <w:r>
        <w:rPr>
          <w:rFonts w:ascii="TimesNewRomanPS" w:hAnsi="TimesNewRomanPS" w:cs="TimesNewRomanPS"/>
          <w:sz w:val="20"/>
          <w:szCs w:val="20"/>
        </w:rPr>
        <w:t xml:space="preserve"> </w:t>
      </w:r>
      <w:r w:rsidRPr="001C6DAC">
        <w:rPr>
          <w:rFonts w:ascii="Times New Roman" w:hAnsi="Times New Roman" w:cs="Times New Roman"/>
          <w:sz w:val="24"/>
          <w:szCs w:val="24"/>
        </w:rPr>
        <w:t xml:space="preserve">high quality </w:t>
      </w:r>
      <w:proofErr w:type="spellStart"/>
      <w:r w:rsidRPr="001C6DAC">
        <w:rPr>
          <w:rFonts w:ascii="Times New Roman" w:hAnsi="Times New Roman" w:cs="Times New Roman"/>
          <w:sz w:val="24"/>
          <w:szCs w:val="24"/>
        </w:rPr>
        <w:t>teleseismic</w:t>
      </w:r>
      <w:proofErr w:type="spellEnd"/>
      <w:r w:rsidRPr="001C6DAC">
        <w:rPr>
          <w:rFonts w:ascii="Times New Roman" w:hAnsi="Times New Roman" w:cs="Times New Roman"/>
          <w:sz w:val="24"/>
          <w:szCs w:val="24"/>
        </w:rPr>
        <w:t xml:space="preserve"> P receiver functions recorded by </w:t>
      </w:r>
      <w:r>
        <w:rPr>
          <w:rFonts w:ascii="Times New Roman" w:hAnsi="Times New Roman" w:cs="Times New Roman"/>
          <w:sz w:val="24"/>
          <w:szCs w:val="24"/>
        </w:rPr>
        <w:t>100</w:t>
      </w:r>
      <w:r w:rsidRPr="001C6DAC">
        <w:rPr>
          <w:rFonts w:ascii="Times New Roman" w:hAnsi="Times New Roman" w:cs="Times New Roman"/>
          <w:sz w:val="24"/>
          <w:szCs w:val="24"/>
        </w:rPr>
        <w:t xml:space="preserve"> permanent seismic stations, we obtained new constraints on </w:t>
      </w:r>
      <w:proofErr w:type="spellStart"/>
      <w:r w:rsidRPr="001C6DAC">
        <w:rPr>
          <w:rFonts w:ascii="Times New Roman" w:hAnsi="Times New Roman" w:cs="Times New Roman"/>
          <w:sz w:val="24"/>
          <w:szCs w:val="24"/>
        </w:rPr>
        <w:t>Moho</w:t>
      </w:r>
      <w:proofErr w:type="spellEnd"/>
      <w:r w:rsidRPr="001C6DAC">
        <w:rPr>
          <w:rFonts w:ascii="Times New Roman" w:hAnsi="Times New Roman" w:cs="Times New Roman"/>
          <w:sz w:val="24"/>
          <w:szCs w:val="24"/>
        </w:rPr>
        <w:t xml:space="preserve"> map across the Iranian plateau. </w:t>
      </w:r>
      <w:r>
        <w:rPr>
          <w:rFonts w:ascii="Times New Roman" w:hAnsi="Times New Roman" w:cs="Times New Roman"/>
          <w:sz w:val="24"/>
          <w:szCs w:val="24"/>
        </w:rPr>
        <w:t>W</w:t>
      </w:r>
      <w:r w:rsidRPr="001C6DAC">
        <w:rPr>
          <w:rFonts w:ascii="Times New Roman" w:hAnsi="Times New Roman" w:cs="Times New Roman"/>
          <w:sz w:val="24"/>
          <w:szCs w:val="24"/>
        </w:rPr>
        <w:t xml:space="preserve">e also used the 1-D forward modeling of receiver functions to find </w:t>
      </w:r>
      <w:r>
        <w:rPr>
          <w:rFonts w:ascii="Times New Roman" w:hAnsi="Times New Roman" w:cs="Times New Roman"/>
          <w:sz w:val="24"/>
          <w:szCs w:val="24"/>
        </w:rPr>
        <w:t xml:space="preserve">the </w:t>
      </w:r>
      <w:r w:rsidRPr="00441D5F">
        <w:rPr>
          <w:rFonts w:ascii="Times New Roman" w:hAnsi="Times New Roman" w:cs="Times New Roman"/>
          <w:sz w:val="24"/>
          <w:szCs w:val="24"/>
        </w:rPr>
        <w:t>crustal</w:t>
      </w:r>
      <w:r>
        <w:rPr>
          <w:rFonts w:ascii="Times New Roman" w:hAnsi="Times New Roman" w:cs="Times New Roman"/>
          <w:sz w:val="24"/>
          <w:szCs w:val="24"/>
        </w:rPr>
        <w:t xml:space="preserve"> parameters. </w:t>
      </w:r>
      <w:r w:rsidRPr="001C6DAC">
        <w:rPr>
          <w:rFonts w:ascii="Times New Roman" w:hAnsi="Times New Roman" w:cs="Times New Roman"/>
          <w:sz w:val="24"/>
          <w:szCs w:val="24"/>
        </w:rPr>
        <w:t xml:space="preserve">Our results obtained from the P receiver function are in good agreement with those obtained from the forward modeling. Ps times of the </w:t>
      </w:r>
      <w:proofErr w:type="spellStart"/>
      <w:r w:rsidRPr="001C6DAC">
        <w:rPr>
          <w:rFonts w:ascii="Times New Roman" w:hAnsi="Times New Roman" w:cs="Times New Roman"/>
          <w:sz w:val="24"/>
          <w:szCs w:val="24"/>
        </w:rPr>
        <w:t>Moho</w:t>
      </w:r>
      <w:proofErr w:type="spellEnd"/>
      <w:r w:rsidRPr="001C6DAC">
        <w:rPr>
          <w:rFonts w:ascii="Times New Roman" w:hAnsi="Times New Roman" w:cs="Times New Roman"/>
          <w:sz w:val="24"/>
          <w:szCs w:val="24"/>
        </w:rPr>
        <w:t xml:space="preserve"> conversion vary between 3.</w:t>
      </w:r>
      <w:r>
        <w:rPr>
          <w:rFonts w:ascii="Times New Roman" w:hAnsi="Times New Roman" w:cs="Times New Roman"/>
          <w:sz w:val="24"/>
          <w:szCs w:val="24"/>
        </w:rPr>
        <w:t>4</w:t>
      </w:r>
      <w:r w:rsidRPr="001C6DAC">
        <w:rPr>
          <w:rFonts w:ascii="Times New Roman" w:hAnsi="Times New Roman" w:cs="Times New Roman"/>
          <w:sz w:val="24"/>
          <w:szCs w:val="24"/>
        </w:rPr>
        <w:t xml:space="preserve"> s and </w:t>
      </w:r>
      <w:r>
        <w:rPr>
          <w:rFonts w:ascii="Times New Roman" w:hAnsi="Times New Roman" w:cs="Times New Roman"/>
          <w:sz w:val="24"/>
          <w:szCs w:val="24"/>
        </w:rPr>
        <w:t>9</w:t>
      </w:r>
      <w:r w:rsidRPr="001C6DAC">
        <w:rPr>
          <w:rFonts w:ascii="Times New Roman" w:hAnsi="Times New Roman" w:cs="Times New Roman"/>
          <w:sz w:val="24"/>
          <w:szCs w:val="24"/>
        </w:rPr>
        <w:t xml:space="preserve">.0 s within the region, pointing to </w:t>
      </w:r>
      <w:r>
        <w:rPr>
          <w:rFonts w:ascii="Times New Roman" w:hAnsi="Times New Roman" w:cs="Times New Roman"/>
          <w:sz w:val="24"/>
          <w:szCs w:val="24"/>
        </w:rPr>
        <w:t xml:space="preserve">large </w:t>
      </w:r>
      <w:r w:rsidRPr="001C6DAC">
        <w:rPr>
          <w:rFonts w:ascii="Times New Roman" w:hAnsi="Times New Roman" w:cs="Times New Roman"/>
          <w:sz w:val="24"/>
          <w:szCs w:val="24"/>
        </w:rPr>
        <w:t xml:space="preserve">variations in </w:t>
      </w:r>
      <w:proofErr w:type="spellStart"/>
      <w:r w:rsidRPr="001C6DAC">
        <w:rPr>
          <w:rFonts w:ascii="Times New Roman" w:hAnsi="Times New Roman" w:cs="Times New Roman"/>
          <w:sz w:val="24"/>
          <w:szCs w:val="24"/>
        </w:rPr>
        <w:t>Moho</w:t>
      </w:r>
      <w:proofErr w:type="spellEnd"/>
      <w:r w:rsidRPr="001C6DAC">
        <w:rPr>
          <w:rFonts w:ascii="Times New Roman" w:hAnsi="Times New Roman" w:cs="Times New Roman"/>
          <w:sz w:val="24"/>
          <w:szCs w:val="24"/>
        </w:rPr>
        <w:t xml:space="preserve"> depth. The </w:t>
      </w:r>
      <w:proofErr w:type="spellStart"/>
      <w:r w:rsidRPr="001C6DAC">
        <w:rPr>
          <w:rFonts w:ascii="Times New Roman" w:hAnsi="Times New Roman" w:cs="Times New Roman"/>
          <w:sz w:val="24"/>
          <w:szCs w:val="24"/>
        </w:rPr>
        <w:t>Moho</w:t>
      </w:r>
      <w:proofErr w:type="spellEnd"/>
      <w:r w:rsidRPr="001C6DAC">
        <w:rPr>
          <w:rFonts w:ascii="Times New Roman" w:hAnsi="Times New Roman" w:cs="Times New Roman"/>
          <w:sz w:val="24"/>
          <w:szCs w:val="24"/>
        </w:rPr>
        <w:t xml:space="preserve"> depth map shows</w:t>
      </w:r>
      <w:r>
        <w:rPr>
          <w:rFonts w:ascii="Times New Roman" w:hAnsi="Times New Roman" w:cs="Times New Roman"/>
          <w:sz w:val="24"/>
          <w:szCs w:val="24"/>
        </w:rPr>
        <w:t xml:space="preserve"> </w:t>
      </w:r>
      <w:r w:rsidRPr="000A1DDC">
        <w:rPr>
          <w:rFonts w:ascii="Times New Roman" w:hAnsi="Times New Roman" w:cs="Times New Roman"/>
          <w:sz w:val="24"/>
          <w:szCs w:val="24"/>
        </w:rPr>
        <w:t xml:space="preserve">evidence for crustal-scale shortening structures beneath the </w:t>
      </w:r>
      <w:r w:rsidRPr="001C6DAC">
        <w:rPr>
          <w:rFonts w:ascii="Times New Roman" w:hAnsi="Times New Roman" w:cs="Times New Roman"/>
          <w:sz w:val="24"/>
          <w:szCs w:val="24"/>
        </w:rPr>
        <w:t>Zagros Mountain</w:t>
      </w:r>
      <w:r>
        <w:rPr>
          <w:rFonts w:ascii="Times New Roman" w:hAnsi="Times New Roman" w:cs="Times New Roman"/>
          <w:sz w:val="24"/>
          <w:szCs w:val="24"/>
        </w:rPr>
        <w:t xml:space="preserve"> </w:t>
      </w:r>
      <w:r w:rsidRPr="001C6DAC">
        <w:rPr>
          <w:rFonts w:ascii="Times New Roman" w:hAnsi="Times New Roman" w:cs="Times New Roman"/>
          <w:sz w:val="24"/>
          <w:szCs w:val="24"/>
        </w:rPr>
        <w:t xml:space="preserve">which indicates the crustal thickening and shortening </w:t>
      </w:r>
      <w:r>
        <w:rPr>
          <w:rFonts w:ascii="Times New Roman" w:hAnsi="Times New Roman" w:cs="Times New Roman"/>
          <w:sz w:val="24"/>
          <w:szCs w:val="24"/>
        </w:rPr>
        <w:t xml:space="preserve">of </w:t>
      </w:r>
      <w:r w:rsidRPr="001C6DAC">
        <w:rPr>
          <w:rFonts w:ascii="Times New Roman" w:hAnsi="Times New Roman" w:cs="Times New Roman"/>
          <w:sz w:val="24"/>
          <w:szCs w:val="24"/>
        </w:rPr>
        <w:t xml:space="preserve">Arabian–Eurasian </w:t>
      </w:r>
      <w:r>
        <w:rPr>
          <w:rFonts w:ascii="Times New Roman" w:hAnsi="Times New Roman" w:cs="Times New Roman"/>
          <w:sz w:val="24"/>
          <w:szCs w:val="24"/>
        </w:rPr>
        <w:t>collision zone in Iran</w:t>
      </w:r>
      <w:r w:rsidRPr="00ED5486">
        <w:rPr>
          <w:rFonts w:ascii="Times New Roman" w:hAnsi="Times New Roman" w:cs="Times New Roman"/>
          <w:sz w:val="24"/>
          <w:szCs w:val="24"/>
        </w:rPr>
        <w:t>. The boundary between the Arabian and Iranian plates seems to be located northeast</w:t>
      </w:r>
      <w:r>
        <w:rPr>
          <w:rFonts w:ascii="Times New Roman" w:hAnsi="Times New Roman" w:cs="Times New Roman"/>
          <w:sz w:val="24"/>
          <w:szCs w:val="24"/>
        </w:rPr>
        <w:t xml:space="preserve"> </w:t>
      </w:r>
      <w:r w:rsidRPr="00ED5486">
        <w:rPr>
          <w:rFonts w:ascii="Times New Roman" w:hAnsi="Times New Roman" w:cs="Times New Roman"/>
          <w:sz w:val="24"/>
          <w:szCs w:val="24"/>
        </w:rPr>
        <w:t xml:space="preserve">of the </w:t>
      </w:r>
      <w:r w:rsidRPr="005F0630">
        <w:rPr>
          <w:rFonts w:ascii="Times New Roman" w:hAnsi="Times New Roman" w:cs="Times New Roman"/>
          <w:sz w:val="24"/>
          <w:szCs w:val="24"/>
        </w:rPr>
        <w:t>Main Zagros Thrust</w:t>
      </w:r>
      <w:r>
        <w:rPr>
          <w:rFonts w:ascii="Times New Roman" w:hAnsi="Times New Roman" w:cs="Times New Roman"/>
          <w:sz w:val="24"/>
          <w:szCs w:val="24"/>
        </w:rPr>
        <w:t xml:space="preserve"> (MZT)</w:t>
      </w:r>
      <w:r w:rsidRPr="00ED5486">
        <w:rPr>
          <w:rFonts w:ascii="Times New Roman" w:hAnsi="Times New Roman" w:cs="Times New Roman"/>
          <w:sz w:val="24"/>
          <w:szCs w:val="24"/>
        </w:rPr>
        <w:t xml:space="preserve"> </w:t>
      </w:r>
      <w:r>
        <w:rPr>
          <w:rFonts w:ascii="Times New Roman" w:hAnsi="Times New Roman" w:cs="Times New Roman"/>
          <w:sz w:val="24"/>
          <w:szCs w:val="24"/>
        </w:rPr>
        <w:t xml:space="preserve">beneath </w:t>
      </w:r>
      <w:r w:rsidRPr="00ED5486">
        <w:rPr>
          <w:rFonts w:ascii="Times New Roman" w:hAnsi="Times New Roman" w:cs="Times New Roman"/>
          <w:sz w:val="24"/>
          <w:szCs w:val="24"/>
        </w:rPr>
        <w:t>the</w:t>
      </w:r>
      <w:r>
        <w:rPr>
          <w:rFonts w:ascii="AdvTT5235d5a9" w:hAnsi="AdvTT5235d5a9" w:cs="AdvTT5235d5a9"/>
          <w:sz w:val="14"/>
          <w:szCs w:val="14"/>
        </w:rPr>
        <w:t>.</w:t>
      </w:r>
      <w:r w:rsidRPr="00ED5486">
        <w:rPr>
          <w:rFonts w:ascii="Times New Roman" w:hAnsi="Times New Roman" w:cs="Times New Roman"/>
          <w:sz w:val="24"/>
          <w:szCs w:val="24"/>
        </w:rPr>
        <w:t xml:space="preserve"> </w:t>
      </w:r>
      <w:proofErr w:type="spellStart"/>
      <w:r w:rsidRPr="00A719A2">
        <w:rPr>
          <w:rFonts w:ascii="Times New Roman" w:hAnsi="Times New Roman" w:cs="Times New Roman"/>
          <w:sz w:val="24"/>
          <w:szCs w:val="24"/>
        </w:rPr>
        <w:t>Urumieh</w:t>
      </w:r>
      <w:proofErr w:type="spellEnd"/>
      <w:r w:rsidRPr="00A719A2">
        <w:rPr>
          <w:rFonts w:ascii="Times New Roman" w:hAnsi="Times New Roman" w:cs="Times New Roman"/>
          <w:sz w:val="24"/>
          <w:szCs w:val="24"/>
        </w:rPr>
        <w:t>–</w:t>
      </w:r>
      <w:proofErr w:type="spellStart"/>
      <w:r w:rsidRPr="00A719A2">
        <w:rPr>
          <w:rFonts w:ascii="Times New Roman" w:hAnsi="Times New Roman" w:cs="Times New Roman"/>
          <w:sz w:val="24"/>
          <w:szCs w:val="24"/>
        </w:rPr>
        <w:t>Dokhtar</w:t>
      </w:r>
      <w:proofErr w:type="spellEnd"/>
      <w:r>
        <w:rPr>
          <w:rFonts w:ascii="Times New Roman" w:hAnsi="Times New Roman" w:cs="Times New Roman"/>
          <w:sz w:val="24"/>
          <w:szCs w:val="24"/>
        </w:rPr>
        <w:t xml:space="preserve"> </w:t>
      </w:r>
      <w:r w:rsidRPr="00A719A2">
        <w:rPr>
          <w:rFonts w:ascii="Times New Roman" w:hAnsi="Times New Roman" w:cs="Times New Roman"/>
          <w:sz w:val="24"/>
          <w:szCs w:val="24"/>
        </w:rPr>
        <w:t>Magmatic Assemblage (UDMA)</w:t>
      </w:r>
      <w:r>
        <w:rPr>
          <w:rFonts w:ascii="Times New Roman" w:hAnsi="Times New Roman" w:cs="Times New Roman"/>
          <w:sz w:val="24"/>
          <w:szCs w:val="24"/>
        </w:rPr>
        <w:t xml:space="preserve">. A maximum </w:t>
      </w:r>
      <w:proofErr w:type="spellStart"/>
      <w:r w:rsidRPr="001C6DAC">
        <w:rPr>
          <w:rFonts w:ascii="Times New Roman" w:hAnsi="Times New Roman" w:cs="Times New Roman"/>
          <w:sz w:val="24"/>
          <w:szCs w:val="24"/>
        </w:rPr>
        <w:t>Moho</w:t>
      </w:r>
      <w:proofErr w:type="spellEnd"/>
      <w:r w:rsidRPr="001C6DAC">
        <w:rPr>
          <w:rFonts w:ascii="Times New Roman" w:hAnsi="Times New Roman" w:cs="Times New Roman"/>
          <w:sz w:val="24"/>
          <w:szCs w:val="24"/>
        </w:rPr>
        <w:t xml:space="preserve"> depth of </w:t>
      </w:r>
      <w:r>
        <w:rPr>
          <w:rFonts w:ascii="Times New Roman" w:hAnsi="Times New Roman" w:cs="Times New Roman"/>
          <w:sz w:val="24"/>
          <w:szCs w:val="24"/>
        </w:rPr>
        <w:t>≥</w:t>
      </w:r>
      <w:r w:rsidRPr="001C6DAC">
        <w:rPr>
          <w:rFonts w:ascii="Times New Roman" w:hAnsi="Times New Roman" w:cs="Times New Roman"/>
          <w:sz w:val="24"/>
          <w:szCs w:val="24"/>
        </w:rPr>
        <w:t xml:space="preserve">70 km </w:t>
      </w:r>
      <w:r>
        <w:rPr>
          <w:rFonts w:ascii="Times New Roman" w:hAnsi="Times New Roman" w:cs="Times New Roman"/>
          <w:sz w:val="24"/>
          <w:szCs w:val="24"/>
        </w:rPr>
        <w:t xml:space="preserve">is </w:t>
      </w:r>
      <w:r w:rsidRPr="001C6DAC">
        <w:rPr>
          <w:rFonts w:ascii="Times New Roman" w:hAnsi="Times New Roman" w:cs="Times New Roman"/>
          <w:sz w:val="24"/>
          <w:szCs w:val="24"/>
        </w:rPr>
        <w:t>found beneath southeastern</w:t>
      </w:r>
      <w:r w:rsidRPr="00ED5486">
        <w:rPr>
          <w:rFonts w:ascii="Times New Roman" w:hAnsi="Times New Roman" w:cs="Times New Roman"/>
          <w:sz w:val="24"/>
          <w:szCs w:val="24"/>
        </w:rPr>
        <w:t xml:space="preserve"> </w:t>
      </w:r>
      <w:r w:rsidRPr="00A719A2">
        <w:rPr>
          <w:rFonts w:ascii="Times New Roman" w:hAnsi="Times New Roman" w:cs="Times New Roman"/>
          <w:sz w:val="24"/>
          <w:szCs w:val="24"/>
        </w:rPr>
        <w:t>UDMA</w:t>
      </w:r>
      <w:r w:rsidRPr="001C6DAC">
        <w:rPr>
          <w:rFonts w:ascii="Times New Roman" w:hAnsi="Times New Roman" w:cs="Times New Roman"/>
          <w:sz w:val="24"/>
          <w:szCs w:val="24"/>
        </w:rPr>
        <w:t xml:space="preserve"> where two crusts (Arabia and Central Iran) are assumed to be superposed. The thick</w:t>
      </w:r>
      <w:r>
        <w:rPr>
          <w:rFonts w:ascii="Times New Roman" w:hAnsi="Times New Roman" w:cs="Times New Roman"/>
          <w:sz w:val="24"/>
          <w:szCs w:val="24"/>
        </w:rPr>
        <w:t>ness of</w:t>
      </w:r>
      <w:r w:rsidRPr="001C6DAC">
        <w:rPr>
          <w:rFonts w:ascii="Times New Roman" w:hAnsi="Times New Roman" w:cs="Times New Roman"/>
          <w:sz w:val="24"/>
          <w:szCs w:val="24"/>
        </w:rPr>
        <w:t xml:space="preserve"> crust along the UDMA is </w:t>
      </w:r>
      <w:r>
        <w:rPr>
          <w:rFonts w:ascii="Times New Roman" w:hAnsi="Times New Roman" w:cs="Times New Roman"/>
          <w:sz w:val="24"/>
          <w:szCs w:val="24"/>
        </w:rPr>
        <w:t>increased towards</w:t>
      </w:r>
      <w:r w:rsidRPr="001C6DAC">
        <w:rPr>
          <w:rFonts w:ascii="Times New Roman" w:hAnsi="Times New Roman" w:cs="Times New Roman"/>
          <w:sz w:val="24"/>
          <w:szCs w:val="24"/>
        </w:rPr>
        <w:t xml:space="preserve"> the southeastern part which may be due to the relatively higher rate of convergence in the southeastern part</w:t>
      </w:r>
      <w:r>
        <w:rPr>
          <w:rFonts w:ascii="Times New Roman" w:hAnsi="Times New Roman" w:cs="Times New Roman"/>
          <w:sz w:val="24"/>
          <w:szCs w:val="24"/>
        </w:rPr>
        <w:t xml:space="preserve"> in comparison with the northwestern part</w:t>
      </w:r>
      <w:r w:rsidRPr="001C6DAC">
        <w:rPr>
          <w:rFonts w:ascii="Times New Roman" w:hAnsi="Times New Roman" w:cs="Times New Roman"/>
          <w:sz w:val="24"/>
          <w:szCs w:val="24"/>
        </w:rPr>
        <w:t>.</w:t>
      </w:r>
      <w:r>
        <w:rPr>
          <w:rFonts w:ascii="Times New Roman" w:hAnsi="Times New Roman" w:cs="Times New Roman"/>
          <w:sz w:val="24"/>
          <w:szCs w:val="24"/>
        </w:rPr>
        <w:t xml:space="preserve"> </w:t>
      </w:r>
      <w:r w:rsidRPr="000A1DDC">
        <w:rPr>
          <w:rFonts w:ascii="Times New Roman" w:hAnsi="Times New Roman" w:cs="Times New Roman"/>
          <w:sz w:val="24"/>
          <w:szCs w:val="24"/>
        </w:rPr>
        <w:t xml:space="preserve">The observed </w:t>
      </w:r>
      <w:r>
        <w:rPr>
          <w:rFonts w:ascii="Times New Roman" w:hAnsi="Times New Roman" w:cs="Times New Roman"/>
          <w:sz w:val="24"/>
          <w:szCs w:val="24"/>
        </w:rPr>
        <w:t xml:space="preserve">complex </w:t>
      </w:r>
      <w:r w:rsidRPr="000A1DDC">
        <w:rPr>
          <w:rFonts w:ascii="Times New Roman" w:hAnsi="Times New Roman" w:cs="Times New Roman"/>
          <w:sz w:val="24"/>
          <w:szCs w:val="24"/>
        </w:rPr>
        <w:t xml:space="preserve">structures appear as doubled </w:t>
      </w:r>
      <w:proofErr w:type="spellStart"/>
      <w:r w:rsidRPr="000A1DDC">
        <w:rPr>
          <w:rFonts w:ascii="Times New Roman" w:hAnsi="Times New Roman" w:cs="Times New Roman"/>
          <w:sz w:val="24"/>
          <w:szCs w:val="24"/>
        </w:rPr>
        <w:t>Moho</w:t>
      </w:r>
      <w:proofErr w:type="spellEnd"/>
      <w:r w:rsidRPr="000A1DDC">
        <w:rPr>
          <w:rFonts w:ascii="Times New Roman" w:hAnsi="Times New Roman" w:cs="Times New Roman"/>
          <w:sz w:val="24"/>
          <w:szCs w:val="24"/>
        </w:rPr>
        <w:t xml:space="preserve"> in receiver function</w:t>
      </w:r>
      <w:r>
        <w:rPr>
          <w:rFonts w:ascii="Times New Roman" w:hAnsi="Times New Roman" w:cs="Times New Roman"/>
          <w:sz w:val="24"/>
          <w:szCs w:val="24"/>
        </w:rPr>
        <w:t>s</w:t>
      </w:r>
      <w:r w:rsidRPr="000A1DDC">
        <w:rPr>
          <w:rFonts w:ascii="Times New Roman" w:hAnsi="Times New Roman" w:cs="Times New Roman"/>
          <w:sz w:val="24"/>
          <w:szCs w:val="24"/>
        </w:rPr>
        <w:t xml:space="preserve"> </w:t>
      </w:r>
      <w:r>
        <w:rPr>
          <w:rFonts w:ascii="Times New Roman" w:hAnsi="Times New Roman" w:cs="Times New Roman"/>
          <w:sz w:val="24"/>
          <w:szCs w:val="24"/>
        </w:rPr>
        <w:t xml:space="preserve">beneath </w:t>
      </w:r>
      <w:proofErr w:type="spellStart"/>
      <w:r w:rsidRPr="001C6DAC">
        <w:rPr>
          <w:rFonts w:ascii="Times New Roman" w:hAnsi="Times New Roman" w:cs="Times New Roman"/>
          <w:sz w:val="24"/>
          <w:szCs w:val="24"/>
        </w:rPr>
        <w:t>Sanandaj-Sirjan</w:t>
      </w:r>
      <w:proofErr w:type="spellEnd"/>
      <w:r w:rsidRPr="001C6DAC">
        <w:rPr>
          <w:rFonts w:ascii="Times New Roman" w:hAnsi="Times New Roman" w:cs="Times New Roman"/>
          <w:sz w:val="24"/>
          <w:szCs w:val="24"/>
        </w:rPr>
        <w:t xml:space="preserve"> Metamorphic</w:t>
      </w:r>
      <w:r>
        <w:rPr>
          <w:rFonts w:ascii="Times New Roman" w:hAnsi="Times New Roman" w:cs="Times New Roman"/>
          <w:sz w:val="24"/>
          <w:szCs w:val="24"/>
        </w:rPr>
        <w:t xml:space="preserve"> </w:t>
      </w:r>
      <w:r w:rsidRPr="00A719A2">
        <w:rPr>
          <w:rFonts w:ascii="Times New Roman" w:hAnsi="Times New Roman" w:cs="Times New Roman"/>
          <w:sz w:val="24"/>
          <w:szCs w:val="24"/>
        </w:rPr>
        <w:t>Zone (SSZ)</w:t>
      </w:r>
      <w:r>
        <w:rPr>
          <w:rFonts w:ascii="Times New Roman" w:hAnsi="Times New Roman" w:cs="Times New Roman"/>
          <w:sz w:val="24"/>
          <w:szCs w:val="24"/>
        </w:rPr>
        <w:t xml:space="preserve"> and UDMA, and in </w:t>
      </w:r>
      <w:r w:rsidRPr="00532510">
        <w:rPr>
          <w:rFonts w:ascii="Times New Roman" w:hAnsi="Times New Roman" w:cs="Times New Roman"/>
          <w:sz w:val="24"/>
          <w:szCs w:val="24"/>
        </w:rPr>
        <w:t>cross sections</w:t>
      </w:r>
      <w:r>
        <w:rPr>
          <w:rFonts w:ascii="Times New Roman" w:hAnsi="Times New Roman" w:cs="Times New Roman"/>
          <w:sz w:val="24"/>
          <w:szCs w:val="24"/>
        </w:rPr>
        <w:t xml:space="preserve"> </w:t>
      </w:r>
      <w:r w:rsidRPr="000A1DDC">
        <w:rPr>
          <w:rFonts w:ascii="Times New Roman" w:hAnsi="Times New Roman" w:cs="Times New Roman"/>
          <w:sz w:val="24"/>
          <w:szCs w:val="24"/>
        </w:rPr>
        <w:t xml:space="preserve">oriented roughly perpendicular to the trend of the </w:t>
      </w:r>
      <w:r>
        <w:rPr>
          <w:rFonts w:ascii="Times New Roman" w:hAnsi="Times New Roman" w:cs="Times New Roman"/>
          <w:sz w:val="24"/>
          <w:szCs w:val="24"/>
        </w:rPr>
        <w:t>Zagros</w:t>
      </w:r>
      <w:r w:rsidRPr="000A1DDC">
        <w:rPr>
          <w:rFonts w:ascii="Times New Roman" w:hAnsi="Times New Roman" w:cs="Times New Roman"/>
          <w:sz w:val="24"/>
          <w:szCs w:val="24"/>
        </w:rPr>
        <w:t xml:space="preserve"> </w:t>
      </w:r>
      <w:proofErr w:type="spellStart"/>
      <w:r w:rsidRPr="000A1DDC">
        <w:rPr>
          <w:rFonts w:ascii="Times New Roman" w:hAnsi="Times New Roman" w:cs="Times New Roman"/>
          <w:sz w:val="24"/>
          <w:szCs w:val="24"/>
        </w:rPr>
        <w:t>orogen</w:t>
      </w:r>
      <w:proofErr w:type="spellEnd"/>
      <w:r w:rsidRPr="000A1DDC">
        <w:rPr>
          <w:rFonts w:ascii="Times New Roman" w:hAnsi="Times New Roman" w:cs="Times New Roman"/>
          <w:sz w:val="24"/>
          <w:szCs w:val="24"/>
        </w:rPr>
        <w:t>. We interpret these features as</w:t>
      </w:r>
      <w:r>
        <w:rPr>
          <w:rFonts w:ascii="Times New Roman" w:hAnsi="Times New Roman" w:cs="Times New Roman"/>
          <w:sz w:val="24"/>
          <w:szCs w:val="24"/>
        </w:rPr>
        <w:t xml:space="preserve"> </w:t>
      </w:r>
      <w:r w:rsidRPr="000A1DDC">
        <w:rPr>
          <w:rFonts w:ascii="Times New Roman" w:hAnsi="Times New Roman" w:cs="Times New Roman"/>
          <w:sz w:val="24"/>
          <w:szCs w:val="24"/>
        </w:rPr>
        <w:t xml:space="preserve">evidence for </w:t>
      </w:r>
      <w:proofErr w:type="spellStart"/>
      <w:r>
        <w:rPr>
          <w:rFonts w:ascii="Times New Roman" w:hAnsi="Times New Roman" w:cs="Times New Roman"/>
          <w:sz w:val="24"/>
          <w:szCs w:val="24"/>
        </w:rPr>
        <w:t>Moho</w:t>
      </w:r>
      <w:proofErr w:type="spellEnd"/>
      <w:r w:rsidRPr="000A1DDC">
        <w:rPr>
          <w:rFonts w:ascii="Times New Roman" w:hAnsi="Times New Roman" w:cs="Times New Roman"/>
          <w:sz w:val="24"/>
          <w:szCs w:val="24"/>
        </w:rPr>
        <w:t xml:space="preserve"> </w:t>
      </w:r>
      <w:r>
        <w:rPr>
          <w:rFonts w:ascii="Times New Roman" w:hAnsi="Times New Roman" w:cs="Times New Roman"/>
          <w:sz w:val="24"/>
          <w:szCs w:val="24"/>
        </w:rPr>
        <w:t>duplication</w:t>
      </w:r>
      <w:r w:rsidRPr="000A1DDC">
        <w:rPr>
          <w:rFonts w:ascii="Times New Roman" w:hAnsi="Times New Roman" w:cs="Times New Roman"/>
          <w:sz w:val="24"/>
          <w:szCs w:val="24"/>
        </w:rPr>
        <w:t xml:space="preserve"> and associated </w:t>
      </w:r>
      <w:proofErr w:type="spellStart"/>
      <w:r w:rsidRPr="000A1DDC">
        <w:rPr>
          <w:rFonts w:ascii="Times New Roman" w:hAnsi="Times New Roman" w:cs="Times New Roman"/>
          <w:sz w:val="24"/>
          <w:szCs w:val="24"/>
        </w:rPr>
        <w:t>underthrusting</w:t>
      </w:r>
      <w:proofErr w:type="spellEnd"/>
      <w:r w:rsidRPr="000A1DDC">
        <w:rPr>
          <w:rFonts w:ascii="Times New Roman" w:hAnsi="Times New Roman" w:cs="Times New Roman"/>
          <w:sz w:val="24"/>
          <w:szCs w:val="24"/>
        </w:rPr>
        <w:t xml:space="preserve"> of </w:t>
      </w:r>
      <w:r>
        <w:rPr>
          <w:rFonts w:ascii="Times New Roman" w:hAnsi="Times New Roman" w:cs="Times New Roman"/>
          <w:sz w:val="24"/>
          <w:szCs w:val="24"/>
        </w:rPr>
        <w:t>Arabian crust</w:t>
      </w:r>
      <w:r w:rsidRPr="000A1DDC">
        <w:rPr>
          <w:rFonts w:ascii="Times New Roman" w:hAnsi="Times New Roman" w:cs="Times New Roman"/>
          <w:sz w:val="24"/>
          <w:szCs w:val="24"/>
        </w:rPr>
        <w:t xml:space="preserve"> beneath </w:t>
      </w:r>
      <w:r>
        <w:rPr>
          <w:rFonts w:ascii="Times New Roman" w:hAnsi="Times New Roman" w:cs="Times New Roman"/>
          <w:sz w:val="24"/>
          <w:szCs w:val="24"/>
        </w:rPr>
        <w:t>the</w:t>
      </w:r>
      <w:r w:rsidRPr="000A1DDC">
        <w:rPr>
          <w:rFonts w:ascii="Times New Roman" w:hAnsi="Times New Roman" w:cs="Times New Roman"/>
          <w:sz w:val="24"/>
          <w:szCs w:val="24"/>
        </w:rPr>
        <w:t xml:space="preserve"> </w:t>
      </w:r>
      <w:r>
        <w:rPr>
          <w:rFonts w:ascii="Times New Roman" w:hAnsi="Times New Roman" w:cs="Times New Roman"/>
          <w:sz w:val="24"/>
          <w:szCs w:val="24"/>
        </w:rPr>
        <w:t>central Iranian crust</w:t>
      </w:r>
      <w:r w:rsidRPr="000A1DDC">
        <w:rPr>
          <w:rFonts w:ascii="Times New Roman" w:hAnsi="Times New Roman" w:cs="Times New Roman"/>
          <w:sz w:val="24"/>
          <w:szCs w:val="24"/>
        </w:rPr>
        <w:t>.</w:t>
      </w:r>
      <w:r>
        <w:rPr>
          <w:rFonts w:ascii="Times New Roman" w:hAnsi="Times New Roman" w:cs="Times New Roman"/>
          <w:sz w:val="24"/>
          <w:szCs w:val="24"/>
        </w:rPr>
        <w:t xml:space="preserve"> The Ps </w:t>
      </w:r>
      <w:proofErr w:type="spellStart"/>
      <w:r>
        <w:rPr>
          <w:rFonts w:ascii="Times New Roman" w:hAnsi="Times New Roman" w:cs="Times New Roman"/>
          <w:sz w:val="24"/>
          <w:szCs w:val="24"/>
        </w:rPr>
        <w:t>Moho</w:t>
      </w:r>
      <w:proofErr w:type="spellEnd"/>
      <w:r>
        <w:rPr>
          <w:rFonts w:ascii="Times New Roman" w:hAnsi="Times New Roman" w:cs="Times New Roman"/>
          <w:sz w:val="24"/>
          <w:szCs w:val="24"/>
        </w:rPr>
        <w:t xml:space="preserve"> conversions at stations located in the </w:t>
      </w:r>
      <w:r w:rsidRPr="00A719A2">
        <w:rPr>
          <w:rFonts w:ascii="Times New Roman" w:hAnsi="Times New Roman" w:cs="Times New Roman"/>
          <w:sz w:val="24"/>
          <w:szCs w:val="24"/>
        </w:rPr>
        <w:t>Zagros Fold and Thrust Belt (ZFTB)</w:t>
      </w:r>
      <w:r w:rsidDel="008079A3">
        <w:rPr>
          <w:rFonts w:ascii="Times New Roman" w:hAnsi="Times New Roman" w:cs="Times New Roman"/>
          <w:sz w:val="24"/>
          <w:szCs w:val="24"/>
        </w:rPr>
        <w:t xml:space="preserve"> </w:t>
      </w:r>
      <w:r>
        <w:rPr>
          <w:rFonts w:ascii="Times New Roman" w:hAnsi="Times New Roman" w:cs="Times New Roman"/>
          <w:sz w:val="24"/>
          <w:szCs w:val="24"/>
        </w:rPr>
        <w:t>shows that t</w:t>
      </w:r>
      <w:r w:rsidRPr="001C6DAC">
        <w:rPr>
          <w:rFonts w:ascii="Times New Roman" w:hAnsi="Times New Roman" w:cs="Times New Roman"/>
          <w:sz w:val="24"/>
          <w:szCs w:val="24"/>
        </w:rPr>
        <w:t>here is no significant crustal thickening</w:t>
      </w:r>
      <w:r>
        <w:rPr>
          <w:rFonts w:ascii="Times New Roman" w:hAnsi="Times New Roman" w:cs="Times New Roman"/>
          <w:sz w:val="24"/>
          <w:szCs w:val="24"/>
        </w:rPr>
        <w:t xml:space="preserve"> </w:t>
      </w:r>
      <w:r w:rsidRPr="001C6DAC">
        <w:rPr>
          <w:rFonts w:ascii="Times New Roman" w:hAnsi="Times New Roman" w:cs="Times New Roman"/>
          <w:sz w:val="24"/>
          <w:szCs w:val="24"/>
        </w:rPr>
        <w:t>along the ZFTB.</w:t>
      </w:r>
      <w:r>
        <w:rPr>
          <w:rFonts w:ascii="Times New Roman" w:hAnsi="Times New Roman" w:cs="Times New Roman"/>
          <w:sz w:val="24"/>
          <w:szCs w:val="24"/>
        </w:rPr>
        <w:t xml:space="preserve"> </w:t>
      </w:r>
      <w:r>
        <w:rPr>
          <w:rFonts w:ascii="Times New Roman" w:hAnsi="Times New Roman" w:cs="Times New Roman"/>
          <w:sz w:val="24"/>
          <w:szCs w:val="24"/>
        </w:rPr>
        <w:t>A minimum Ps time in</w:t>
      </w:r>
      <w:r>
        <w:rPr>
          <w:rFonts w:ascii="Times New Roman" w:hAnsi="Times New Roman" w:cs="Times New Roman"/>
          <w:sz w:val="24"/>
          <w:szCs w:val="24"/>
        </w:rPr>
        <w:t xml:space="preserve"> the</w:t>
      </w:r>
      <w:r w:rsidRPr="00C10340">
        <w:rPr>
          <w:rFonts w:ascii="Times New Roman" w:hAnsi="Times New Roman" w:cs="Times New Roman"/>
          <w:sz w:val="24"/>
          <w:szCs w:val="24"/>
        </w:rPr>
        <w:t xml:space="preserve"> </w:t>
      </w:r>
      <w:r>
        <w:rPr>
          <w:rFonts w:ascii="Times New Roman" w:hAnsi="Times New Roman" w:cs="Times New Roman"/>
          <w:sz w:val="24"/>
          <w:szCs w:val="24"/>
        </w:rPr>
        <w:t xml:space="preserve">northern </w:t>
      </w:r>
      <w:r w:rsidRPr="00C10340">
        <w:rPr>
          <w:rFonts w:ascii="Times New Roman" w:hAnsi="Times New Roman" w:cs="Times New Roman"/>
          <w:sz w:val="24"/>
          <w:szCs w:val="24"/>
        </w:rPr>
        <w:t>coast of the Persian Gulf</w:t>
      </w:r>
      <w:r>
        <w:rPr>
          <w:rFonts w:ascii="Times New Roman" w:hAnsi="Times New Roman" w:cs="Times New Roman"/>
          <w:sz w:val="24"/>
          <w:szCs w:val="24"/>
        </w:rPr>
        <w:t xml:space="preserve"> suggests 27 km for </w:t>
      </w:r>
      <w:proofErr w:type="spellStart"/>
      <w:r>
        <w:rPr>
          <w:rFonts w:ascii="Times New Roman" w:hAnsi="Times New Roman" w:cs="Times New Roman"/>
          <w:sz w:val="24"/>
          <w:szCs w:val="24"/>
        </w:rPr>
        <w:t>Moho</w:t>
      </w:r>
      <w:proofErr w:type="spellEnd"/>
      <w:r>
        <w:rPr>
          <w:rFonts w:ascii="Times New Roman" w:hAnsi="Times New Roman" w:cs="Times New Roman"/>
          <w:sz w:val="24"/>
          <w:szCs w:val="24"/>
        </w:rPr>
        <w:t xml:space="preserve"> depth of this area.</w:t>
      </w:r>
      <w:r w:rsidRPr="001C6DAC">
        <w:rPr>
          <w:rFonts w:ascii="Times New Roman" w:hAnsi="Times New Roman" w:cs="Times New Roman"/>
          <w:sz w:val="24"/>
          <w:szCs w:val="24"/>
        </w:rPr>
        <w:t xml:space="preserve"> </w:t>
      </w:r>
      <w:r>
        <w:rPr>
          <w:rFonts w:ascii="Times New Roman" w:hAnsi="Times New Roman" w:cs="Times New Roman"/>
          <w:sz w:val="24"/>
          <w:szCs w:val="24"/>
        </w:rPr>
        <w:t>Other thin</w:t>
      </w:r>
      <w:r w:rsidRPr="001C6DAC">
        <w:rPr>
          <w:rFonts w:ascii="Times New Roman" w:hAnsi="Times New Roman" w:cs="Times New Roman"/>
          <w:sz w:val="24"/>
          <w:szCs w:val="24"/>
        </w:rPr>
        <w:t xml:space="preserve"> crust</w:t>
      </w:r>
      <w:r>
        <w:rPr>
          <w:rFonts w:ascii="Times New Roman" w:hAnsi="Times New Roman" w:cs="Times New Roman"/>
          <w:sz w:val="24"/>
          <w:szCs w:val="24"/>
        </w:rPr>
        <w:t>s</w:t>
      </w:r>
      <w:r w:rsidRPr="001C6DAC">
        <w:rPr>
          <w:rFonts w:ascii="Times New Roman" w:hAnsi="Times New Roman" w:cs="Times New Roman"/>
          <w:sz w:val="24"/>
          <w:szCs w:val="24"/>
        </w:rPr>
        <w:t>, locally with thickness of around 35 km</w:t>
      </w:r>
      <w:r>
        <w:rPr>
          <w:rFonts w:ascii="Times New Roman" w:hAnsi="Times New Roman" w:cs="Times New Roman"/>
          <w:sz w:val="24"/>
          <w:szCs w:val="24"/>
        </w:rPr>
        <w:t xml:space="preserve"> </w:t>
      </w:r>
      <w:r w:rsidRPr="001C6DAC">
        <w:rPr>
          <w:rFonts w:ascii="Times New Roman" w:hAnsi="Times New Roman" w:cs="Times New Roman"/>
          <w:sz w:val="24"/>
          <w:szCs w:val="24"/>
        </w:rPr>
        <w:t xml:space="preserve">beneath the </w:t>
      </w:r>
      <w:r>
        <w:rPr>
          <w:rFonts w:ascii="Times New Roman" w:hAnsi="Times New Roman" w:cs="Times New Roman"/>
          <w:sz w:val="24"/>
          <w:szCs w:val="24"/>
        </w:rPr>
        <w:t>south</w:t>
      </w:r>
      <w:r w:rsidRPr="001C6DAC">
        <w:rPr>
          <w:rFonts w:ascii="Times New Roman" w:hAnsi="Times New Roman" w:cs="Times New Roman"/>
          <w:sz w:val="24"/>
          <w:szCs w:val="24"/>
        </w:rPr>
        <w:t xml:space="preserve">eastern </w:t>
      </w:r>
      <w:r w:rsidRPr="00C10340">
        <w:rPr>
          <w:rFonts w:ascii="Times New Roman" w:hAnsi="Times New Roman" w:cs="Times New Roman"/>
          <w:sz w:val="24"/>
          <w:szCs w:val="24"/>
        </w:rPr>
        <w:t xml:space="preserve">coast of the </w:t>
      </w:r>
      <w:r w:rsidRPr="001C6DAC">
        <w:rPr>
          <w:rFonts w:ascii="Times New Roman" w:hAnsi="Times New Roman" w:cs="Times New Roman"/>
          <w:sz w:val="24"/>
          <w:szCs w:val="24"/>
        </w:rPr>
        <w:t>Caspian Sea</w:t>
      </w:r>
      <w:r>
        <w:rPr>
          <w:rFonts w:ascii="Times New Roman" w:hAnsi="Times New Roman" w:cs="Times New Roman"/>
          <w:sz w:val="24"/>
          <w:szCs w:val="24"/>
        </w:rPr>
        <w:t xml:space="preserve"> and 31 km under</w:t>
      </w:r>
      <w:r w:rsidRPr="00F47D48">
        <w:rPr>
          <w:rFonts w:ascii="Times New Roman" w:hAnsi="Times New Roman" w:cs="Times New Roman"/>
          <w:sz w:val="24"/>
          <w:szCs w:val="24"/>
        </w:rPr>
        <w:t xml:space="preserve"> </w:t>
      </w:r>
      <w:r>
        <w:rPr>
          <w:rFonts w:ascii="Times New Roman" w:hAnsi="Times New Roman" w:cs="Times New Roman"/>
          <w:sz w:val="24"/>
          <w:szCs w:val="24"/>
        </w:rPr>
        <w:t xml:space="preserve">eastern </w:t>
      </w:r>
      <w:r w:rsidRPr="00C10340">
        <w:rPr>
          <w:rFonts w:ascii="Times New Roman" w:hAnsi="Times New Roman" w:cs="Times New Roman"/>
          <w:sz w:val="24"/>
          <w:szCs w:val="24"/>
        </w:rPr>
        <w:t xml:space="preserve">coast of the </w:t>
      </w:r>
      <w:r>
        <w:rPr>
          <w:rFonts w:ascii="Times New Roman" w:hAnsi="Times New Roman" w:cs="Times New Roman"/>
          <w:sz w:val="24"/>
          <w:szCs w:val="24"/>
        </w:rPr>
        <w:t>Oman Sea</w:t>
      </w:r>
      <w:r w:rsidRPr="001C6DAC">
        <w:rPr>
          <w:rFonts w:ascii="Times New Roman" w:hAnsi="Times New Roman" w:cs="Times New Roman"/>
          <w:sz w:val="24"/>
          <w:szCs w:val="24"/>
        </w:rPr>
        <w:t xml:space="preserve">, </w:t>
      </w:r>
      <w:r>
        <w:rPr>
          <w:rFonts w:ascii="Times New Roman" w:hAnsi="Times New Roman" w:cs="Times New Roman"/>
          <w:sz w:val="24"/>
          <w:szCs w:val="24"/>
        </w:rPr>
        <w:t>are found</w:t>
      </w:r>
      <w:r w:rsidRPr="001C6DAC">
        <w:rPr>
          <w:rFonts w:ascii="Times New Roman" w:hAnsi="Times New Roman" w:cs="Times New Roman"/>
          <w:sz w:val="24"/>
          <w:szCs w:val="24"/>
        </w:rPr>
        <w:t>.</w:t>
      </w:r>
      <w:r>
        <w:rPr>
          <w:rFonts w:ascii="Times New Roman" w:hAnsi="Times New Roman" w:cs="Times New Roman"/>
          <w:sz w:val="24"/>
          <w:szCs w:val="24"/>
        </w:rPr>
        <w:t xml:space="preserve"> </w:t>
      </w:r>
      <w:r w:rsidRPr="001C6DAC">
        <w:rPr>
          <w:rFonts w:ascii="Times New Roman" w:hAnsi="Times New Roman" w:cs="Times New Roman"/>
          <w:sz w:val="24"/>
          <w:szCs w:val="24"/>
        </w:rPr>
        <w:t xml:space="preserve">Furthermore, the </w:t>
      </w:r>
      <w:r w:rsidRPr="00B471C2">
        <w:rPr>
          <w:rFonts w:ascii="Times New Roman" w:hAnsi="Times New Roman" w:cs="Times New Roman"/>
          <w:sz w:val="24"/>
          <w:szCs w:val="24"/>
        </w:rPr>
        <w:t>average</w:t>
      </w:r>
      <w:r>
        <w:rPr>
          <w:rFonts w:ascii="Times New Roman" w:hAnsi="Times New Roman" w:cs="Times New Roman"/>
          <w:sz w:val="24"/>
          <w:szCs w:val="24"/>
        </w:rPr>
        <w:t xml:space="preserve"> </w:t>
      </w:r>
      <w:proofErr w:type="spellStart"/>
      <w:r w:rsidRPr="001C6DAC">
        <w:rPr>
          <w:rFonts w:ascii="Times New Roman" w:hAnsi="Times New Roman" w:cs="Times New Roman"/>
          <w:sz w:val="24"/>
          <w:szCs w:val="24"/>
        </w:rPr>
        <w:t>Moho</w:t>
      </w:r>
      <w:proofErr w:type="spellEnd"/>
      <w:r>
        <w:rPr>
          <w:rFonts w:ascii="Times New Roman" w:hAnsi="Times New Roman" w:cs="Times New Roman"/>
          <w:sz w:val="24"/>
          <w:szCs w:val="24"/>
        </w:rPr>
        <w:t xml:space="preserve"> </w:t>
      </w:r>
      <w:r w:rsidRPr="001C6DAC">
        <w:rPr>
          <w:rFonts w:ascii="Times New Roman" w:hAnsi="Times New Roman" w:cs="Times New Roman"/>
          <w:sz w:val="24"/>
          <w:szCs w:val="24"/>
        </w:rPr>
        <w:t>depth</w:t>
      </w:r>
      <w:r>
        <w:rPr>
          <w:rFonts w:ascii="Times New Roman" w:hAnsi="Times New Roman" w:cs="Times New Roman"/>
          <w:sz w:val="24"/>
          <w:szCs w:val="24"/>
        </w:rPr>
        <w:t xml:space="preserve">s of </w:t>
      </w:r>
      <w:r w:rsidRPr="001C6DAC">
        <w:rPr>
          <w:rFonts w:ascii="Times New Roman" w:hAnsi="Times New Roman" w:cs="Times New Roman"/>
          <w:sz w:val="24"/>
          <w:szCs w:val="24"/>
        </w:rPr>
        <w:t xml:space="preserve">55 and 48 km </w:t>
      </w:r>
      <w:r>
        <w:rPr>
          <w:rFonts w:ascii="Times New Roman" w:hAnsi="Times New Roman" w:cs="Times New Roman"/>
          <w:sz w:val="24"/>
          <w:szCs w:val="24"/>
        </w:rPr>
        <w:t xml:space="preserve">are found in </w:t>
      </w:r>
      <w:r w:rsidRPr="001C6DA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1C6DAC">
        <w:rPr>
          <w:rFonts w:ascii="Times New Roman" w:hAnsi="Times New Roman" w:cs="Times New Roman"/>
          <w:sz w:val="24"/>
          <w:szCs w:val="24"/>
        </w:rPr>
        <w:t>Alborz</w:t>
      </w:r>
      <w:proofErr w:type="spellEnd"/>
      <w:r w:rsidRPr="001C6DAC">
        <w:rPr>
          <w:rFonts w:ascii="Times New Roman" w:hAnsi="Times New Roman" w:cs="Times New Roman"/>
          <w:sz w:val="24"/>
          <w:szCs w:val="24"/>
        </w:rPr>
        <w:t xml:space="preserve"> and </w:t>
      </w:r>
      <w:proofErr w:type="spellStart"/>
      <w:r w:rsidRPr="001C6DAC">
        <w:rPr>
          <w:rFonts w:ascii="Times New Roman" w:hAnsi="Times New Roman" w:cs="Times New Roman"/>
          <w:sz w:val="24"/>
          <w:szCs w:val="24"/>
        </w:rPr>
        <w:t>Kopeh-Dagh</w:t>
      </w:r>
      <w:proofErr w:type="spellEnd"/>
      <w:r>
        <w:rPr>
          <w:rFonts w:ascii="Times New Roman" w:hAnsi="Times New Roman" w:cs="Times New Roman"/>
          <w:sz w:val="24"/>
          <w:szCs w:val="24"/>
        </w:rPr>
        <w:t xml:space="preserve"> </w:t>
      </w:r>
      <w:r w:rsidRPr="001C6DAC">
        <w:rPr>
          <w:rFonts w:ascii="Times New Roman" w:hAnsi="Times New Roman" w:cs="Times New Roman"/>
          <w:sz w:val="24"/>
          <w:szCs w:val="24"/>
        </w:rPr>
        <w:t xml:space="preserve">Mountain ranges, respectively. Other regional variations are also imaged, for example an increased </w:t>
      </w:r>
      <w:proofErr w:type="spellStart"/>
      <w:r w:rsidRPr="001C6DAC">
        <w:rPr>
          <w:rFonts w:ascii="Times New Roman" w:hAnsi="Times New Roman" w:cs="Times New Roman"/>
          <w:sz w:val="24"/>
          <w:szCs w:val="24"/>
        </w:rPr>
        <w:t>Moho</w:t>
      </w:r>
      <w:proofErr w:type="spellEnd"/>
      <w:r w:rsidRPr="001C6DAC">
        <w:rPr>
          <w:rFonts w:ascii="Times New Roman" w:hAnsi="Times New Roman" w:cs="Times New Roman"/>
          <w:sz w:val="24"/>
          <w:szCs w:val="24"/>
        </w:rPr>
        <w:t xml:space="preserve"> depth around 46 km beneath the</w:t>
      </w:r>
      <w:r>
        <w:rPr>
          <w:rFonts w:ascii="Times New Roman" w:hAnsi="Times New Roman" w:cs="Times New Roman"/>
          <w:sz w:val="24"/>
          <w:szCs w:val="24"/>
        </w:rPr>
        <w:t xml:space="preserve"> NW</w:t>
      </w:r>
      <w:r w:rsidRPr="001C6DAC">
        <w:rPr>
          <w:rFonts w:ascii="Times New Roman" w:hAnsi="Times New Roman" w:cs="Times New Roman"/>
          <w:sz w:val="24"/>
          <w:szCs w:val="24"/>
        </w:rPr>
        <w:t xml:space="preserve"> of Iranian plateau and slightly decreased crustal thickness of less than 44 km in </w:t>
      </w:r>
      <w:r w:rsidRPr="00A719A2">
        <w:rPr>
          <w:rFonts w:ascii="Times New Roman" w:hAnsi="Times New Roman" w:cs="Times New Roman"/>
          <w:sz w:val="24"/>
          <w:szCs w:val="24"/>
        </w:rPr>
        <w:t>Central Iranian Micro Plate</w:t>
      </w:r>
      <w:r>
        <w:rPr>
          <w:rFonts w:ascii="Times New Roman" w:hAnsi="Times New Roman" w:cs="Times New Roman"/>
          <w:sz w:val="24"/>
          <w:szCs w:val="24"/>
        </w:rPr>
        <w:t xml:space="preserve"> (CIMP)</w:t>
      </w:r>
      <w:r w:rsidRPr="001C6DAC">
        <w:rPr>
          <w:rFonts w:ascii="Times New Roman" w:hAnsi="Times New Roman" w:cs="Times New Roman"/>
          <w:sz w:val="24"/>
          <w:szCs w:val="24"/>
        </w:rPr>
        <w:t xml:space="preserve">. </w:t>
      </w:r>
      <w:bookmarkStart w:id="1" w:name="OLE_LINK12"/>
      <w:bookmarkStart w:id="2" w:name="OLE_LINK13"/>
      <w:r>
        <w:rPr>
          <w:rFonts w:ascii="Times New Roman" w:hAnsi="Times New Roman" w:cs="Times New Roman"/>
          <w:sz w:val="24"/>
          <w:szCs w:val="24"/>
        </w:rPr>
        <w:t xml:space="preserve">Our </w:t>
      </w:r>
      <w:bookmarkEnd w:id="1"/>
      <w:bookmarkEnd w:id="2"/>
      <w:r>
        <w:rPr>
          <w:rFonts w:ascii="Times New Roman" w:hAnsi="Times New Roman" w:cs="Times New Roman"/>
          <w:sz w:val="24"/>
          <w:szCs w:val="24"/>
        </w:rPr>
        <w:t xml:space="preserve">results show a strong </w:t>
      </w:r>
      <w:r w:rsidRPr="001C6DAC">
        <w:rPr>
          <w:rFonts w:ascii="Times New Roman" w:hAnsi="Times New Roman" w:cs="Times New Roman"/>
          <w:sz w:val="24"/>
          <w:szCs w:val="24"/>
        </w:rPr>
        <w:t xml:space="preserve">crustal thickness variation </w:t>
      </w:r>
      <w:r>
        <w:rPr>
          <w:rFonts w:ascii="Times New Roman" w:hAnsi="Times New Roman" w:cs="Times New Roman"/>
          <w:sz w:val="24"/>
          <w:szCs w:val="24"/>
        </w:rPr>
        <w:t xml:space="preserve">across Iranian plateau </w:t>
      </w:r>
      <w:r w:rsidRPr="001C6DAC">
        <w:rPr>
          <w:rFonts w:ascii="Times New Roman" w:hAnsi="Times New Roman" w:cs="Times New Roman"/>
          <w:sz w:val="24"/>
          <w:szCs w:val="24"/>
        </w:rPr>
        <w:t>and indicate that the collision between the Arabian and Eurasian plate</w:t>
      </w:r>
      <w:r>
        <w:rPr>
          <w:rFonts w:ascii="Times New Roman" w:hAnsi="Times New Roman" w:cs="Times New Roman"/>
          <w:sz w:val="24"/>
          <w:szCs w:val="24"/>
        </w:rPr>
        <w:t>s</w:t>
      </w:r>
      <w:r w:rsidRPr="001C6DAC">
        <w:rPr>
          <w:rFonts w:ascii="Times New Roman" w:hAnsi="Times New Roman" w:cs="Times New Roman"/>
          <w:sz w:val="24"/>
          <w:szCs w:val="24"/>
        </w:rPr>
        <w:t xml:space="preserve"> in Iran involves the whole crust.</w:t>
      </w:r>
    </w:p>
    <w:sectPr w:rsidR="00304042" w:rsidSect="0033016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dvTTb8864ccf.B">
    <w:altName w:val="Times New Roman"/>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AdvTT5235d5a9">
    <w:altName w:val="Times New Roman"/>
    <w:panose1 w:val="00000000000000000000"/>
    <w:charset w:val="00"/>
    <w:family w:val="roman"/>
    <w:notTrueType/>
    <w:pitch w:val="default"/>
    <w:sig w:usb0="00000003" w:usb1="00000000" w:usb2="00000000" w:usb3="00000000" w:csb0="00000001" w:csb1="00000000"/>
  </w:font>
  <w:font w:name="AdvTT3713a231">
    <w:altName w:val="Times New Roman"/>
    <w:panose1 w:val="00000000000000000000"/>
    <w:charset w:val="00"/>
    <w:family w:val="roman"/>
    <w:notTrueType/>
    <w:pitch w:val="default"/>
    <w:sig w:usb0="00000003" w:usb1="00000000" w:usb2="00000000" w:usb3="00000000" w:csb0="00000001" w:csb1="00000000"/>
  </w:font>
  <w:font w:name="AdvTT3713a231+20">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24779">
    <w:pPr>
      <w:pStyle w:val="BodyText"/>
      <w:spacing w:line="14" w:lineRule="auto"/>
      <w:rPr>
        <w:sz w:val="20"/>
      </w:rPr>
    </w:pPr>
    <w:r>
      <w:rPr>
        <w:noProof/>
        <w:lang w:bidi="fa-IR"/>
      </w:rPr>
      <mc:AlternateContent>
        <mc:Choice Requires="wps">
          <w:drawing>
            <wp:anchor distT="0" distB="0" distL="114300" distR="114300" simplePos="0" relativeHeight="251661312" behindDoc="1" locked="0" layoutInCell="1" allowOverlap="1" wp14:anchorId="30D1828E" wp14:editId="708A5EF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2477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22477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1828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22477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22477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251662336" behindDoc="1" locked="0" layoutInCell="1" allowOverlap="1" wp14:anchorId="07695032" wp14:editId="6E363F6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2477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22477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95032"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22477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22477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251663360" behindDoc="1" locked="0" layoutInCell="1" allowOverlap="1" wp14:anchorId="322AC622" wp14:editId="2DFFC1E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2477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22477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AC622"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2477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22477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24779">
    <w:pPr>
      <w:pStyle w:val="BodyText"/>
      <w:spacing w:line="14" w:lineRule="auto"/>
      <w:rPr>
        <w:sz w:val="20"/>
      </w:rPr>
    </w:pPr>
    <w:r>
      <w:rPr>
        <w:noProof/>
        <w:lang w:bidi="fa-IR"/>
      </w:rPr>
      <mc:AlternateContent>
        <mc:Choice Requires="wps">
          <w:drawing>
            <wp:anchor distT="0" distB="0" distL="114300" distR="114300" simplePos="0" relativeHeight="251659264" behindDoc="1" locked="0" layoutInCell="1" allowOverlap="1" wp14:anchorId="6D3BC7C5" wp14:editId="296BD13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2477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BC7C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22477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251660288" behindDoc="1" locked="0" layoutInCell="1" allowOverlap="1" wp14:anchorId="2846268A" wp14:editId="264143C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2477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22477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268A"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22477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22477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DE0"/>
    <w:rsid w:val="000C7380"/>
    <w:rsid w:val="00224779"/>
    <w:rsid w:val="00304042"/>
    <w:rsid w:val="0033016F"/>
    <w:rsid w:val="00543C04"/>
    <w:rsid w:val="006033CC"/>
    <w:rsid w:val="006B73F5"/>
    <w:rsid w:val="00E30A5B"/>
    <w:rsid w:val="00E64DE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ABCDB2-E2A1-48E9-8105-0A74A8DFB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DE0"/>
    <w:pPr>
      <w:bidi/>
      <w:spacing w:after="200" w:line="276" w:lineRule="auto"/>
    </w:pPr>
  </w:style>
  <w:style w:type="paragraph" w:styleId="Heading1">
    <w:name w:val="heading 1"/>
    <w:basedOn w:val="Normal"/>
    <w:link w:val="Heading1Char"/>
    <w:uiPriority w:val="1"/>
    <w:qFormat/>
    <w:rsid w:val="00E64DE0"/>
    <w:pPr>
      <w:widowControl w:val="0"/>
      <w:bidi w:val="0"/>
      <w:spacing w:before="47" w:after="0" w:line="400" w:lineRule="exact"/>
      <w:ind w:left="100"/>
      <w:outlineLvl w:val="0"/>
    </w:pPr>
    <w:rPr>
      <w:rFonts w:ascii="Minion Pro" w:eastAsia="Minion Pro" w:hAnsi="Minion Pro" w:cs="Minion Pro"/>
      <w:b/>
      <w:bCs/>
      <w:sz w:val="36"/>
      <w:szCs w:val="36"/>
      <w:lang w:bidi="ar-SA"/>
    </w:rPr>
  </w:style>
  <w:style w:type="paragraph" w:styleId="Heading3">
    <w:name w:val="heading 3"/>
    <w:basedOn w:val="Normal"/>
    <w:link w:val="Heading3Char"/>
    <w:uiPriority w:val="1"/>
    <w:qFormat/>
    <w:rsid w:val="00E64DE0"/>
    <w:pPr>
      <w:widowControl w:val="0"/>
      <w:bidi w:val="0"/>
      <w:spacing w:after="0" w:line="240" w:lineRule="auto"/>
      <w:ind w:left="100"/>
      <w:outlineLvl w:val="2"/>
    </w:pPr>
    <w:rPr>
      <w:rFonts w:ascii="Arial" w:eastAsia="Arial" w:hAnsi="Arial" w:cs="Arial"/>
      <w:b/>
      <w:bCs/>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64DE0"/>
    <w:rPr>
      <w:rFonts w:ascii="Minion Pro" w:eastAsia="Minion Pro" w:hAnsi="Minion Pro" w:cs="Minion Pro"/>
      <w:b/>
      <w:bCs/>
      <w:sz w:val="36"/>
      <w:szCs w:val="36"/>
      <w:lang w:bidi="ar-SA"/>
    </w:rPr>
  </w:style>
  <w:style w:type="character" w:customStyle="1" w:styleId="Heading3Char">
    <w:name w:val="Heading 3 Char"/>
    <w:basedOn w:val="DefaultParagraphFont"/>
    <w:link w:val="Heading3"/>
    <w:uiPriority w:val="1"/>
    <w:rsid w:val="00E64DE0"/>
    <w:rPr>
      <w:rFonts w:ascii="Arial" w:eastAsia="Arial" w:hAnsi="Arial" w:cs="Arial"/>
      <w:b/>
      <w:bCs/>
      <w:sz w:val="20"/>
      <w:szCs w:val="20"/>
      <w:lang w:bidi="ar-SA"/>
    </w:rPr>
  </w:style>
  <w:style w:type="paragraph" w:styleId="BodyText">
    <w:name w:val="Body Text"/>
    <w:basedOn w:val="Normal"/>
    <w:link w:val="BodyTextChar"/>
    <w:uiPriority w:val="1"/>
    <w:qFormat/>
    <w:rsid w:val="00E64DE0"/>
    <w:pPr>
      <w:widowControl w:val="0"/>
      <w:bidi w:val="0"/>
      <w:spacing w:after="0" w:line="240" w:lineRule="auto"/>
    </w:pPr>
    <w:rPr>
      <w:rFonts w:ascii="Tw Cen MT" w:eastAsia="Tw Cen MT" w:hAnsi="Tw Cen MT" w:cs="Tw Cen MT"/>
      <w:sz w:val="18"/>
      <w:szCs w:val="18"/>
      <w:lang w:bidi="ar-SA"/>
    </w:rPr>
  </w:style>
  <w:style w:type="character" w:customStyle="1" w:styleId="BodyTextChar">
    <w:name w:val="Body Text Char"/>
    <w:basedOn w:val="DefaultParagraphFont"/>
    <w:link w:val="BodyText"/>
    <w:uiPriority w:val="1"/>
    <w:rsid w:val="00E64DE0"/>
    <w:rPr>
      <w:rFonts w:ascii="Tw Cen MT" w:eastAsia="Tw Cen MT" w:hAnsi="Tw Cen MT" w:cs="Tw Cen MT"/>
      <w:sz w:val="18"/>
      <w:szCs w:val="18"/>
      <w:lang w:bidi="ar-SA"/>
    </w:rPr>
  </w:style>
  <w:style w:type="paragraph" w:styleId="ListParagraph">
    <w:name w:val="List Paragraph"/>
    <w:basedOn w:val="Normal"/>
    <w:uiPriority w:val="1"/>
    <w:qFormat/>
    <w:rsid w:val="00E64DE0"/>
    <w:pPr>
      <w:widowControl w:val="0"/>
      <w:bidi w:val="0"/>
      <w:spacing w:before="90" w:after="0" w:line="200" w:lineRule="exact"/>
      <w:ind w:left="383" w:hanging="283"/>
      <w:jc w:val="both"/>
    </w:pPr>
    <w:rPr>
      <w:rFonts w:ascii="Calibri" w:eastAsia="Calibri" w:hAnsi="Calibri" w:cs="Calibri"/>
      <w:lang w:bidi="ar-SA"/>
    </w:rPr>
  </w:style>
  <w:style w:type="character" w:styleId="Hyperlink">
    <w:name w:val="Hyperlink"/>
    <w:basedOn w:val="DefaultParagraphFont"/>
    <w:uiPriority w:val="99"/>
    <w:unhideWhenUsed/>
    <w:rsid w:val="00E64D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70CD0-88DC-4BD2-89F3-23A4EF34F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2017-04-05T07:40:00Z</dcterms:created>
  <dcterms:modified xsi:type="dcterms:W3CDTF">2017-04-05T08:58:00Z</dcterms:modified>
</cp:coreProperties>
</file>