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E06116" w14:textId="1AAAAEAC" w:rsidR="002C0F2B" w:rsidRDefault="002C0F2B" w:rsidP="001F414A">
      <w:pPr>
        <w:jc w:val="both"/>
        <w:rPr>
          <w:sz w:val="22"/>
          <w:szCs w:val="22"/>
          <w:lang w:val="en-GB"/>
        </w:rPr>
      </w:pPr>
      <w:r>
        <w:rPr>
          <w:sz w:val="22"/>
          <w:szCs w:val="22"/>
          <w:lang w:val="en-GB"/>
        </w:rPr>
        <w:t xml:space="preserve">                                                                                                                       </w:t>
      </w:r>
      <w:r w:rsidR="000721C6">
        <w:rPr>
          <w:noProof/>
          <w:lang w:val="en-NZ"/>
        </w:rPr>
        <w:drawing>
          <wp:inline distT="0" distB="0" distL="0" distR="0" wp14:anchorId="0896D64B" wp14:editId="2484EDFC">
            <wp:extent cx="1424940" cy="1417320"/>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1417320"/>
                    </a:xfrm>
                    <a:prstGeom prst="rect">
                      <a:avLst/>
                    </a:prstGeom>
                    <a:noFill/>
                    <a:ln>
                      <a:noFill/>
                    </a:ln>
                  </pic:spPr>
                </pic:pic>
              </a:graphicData>
            </a:graphic>
          </wp:inline>
        </w:drawing>
      </w:r>
    </w:p>
    <w:p w14:paraId="1E141AEB" w14:textId="77777777" w:rsidR="00600EA0" w:rsidRDefault="00600EA0" w:rsidP="00AC3BCD">
      <w:pPr>
        <w:rPr>
          <w:rFonts w:eastAsia="MS PGothic"/>
          <w:b/>
          <w:color w:val="000000"/>
          <w:sz w:val="28"/>
          <w:szCs w:val="28"/>
        </w:rPr>
      </w:pPr>
    </w:p>
    <w:p w14:paraId="79F96B4B" w14:textId="68D92F05" w:rsidR="00AC3BCD" w:rsidRPr="005C46C7" w:rsidRDefault="00AC3BCD" w:rsidP="005C46C7">
      <w:pPr>
        <w:rPr>
          <w:rFonts w:eastAsia="MS PGothic"/>
          <w:bCs/>
          <w:color w:val="000000"/>
          <w:sz w:val="28"/>
          <w:szCs w:val="28"/>
        </w:rPr>
      </w:pPr>
      <w:r>
        <w:rPr>
          <w:rFonts w:eastAsia="MS PGothic"/>
          <w:b/>
          <w:color w:val="000000"/>
          <w:sz w:val="28"/>
          <w:szCs w:val="28"/>
        </w:rPr>
        <w:t xml:space="preserve">Title: </w:t>
      </w:r>
      <w:r w:rsidR="005C46C7" w:rsidRPr="005C46C7">
        <w:rPr>
          <w:rFonts w:eastAsia="MS PGothic"/>
          <w:bCs/>
          <w:color w:val="000000"/>
          <w:sz w:val="28"/>
          <w:szCs w:val="28"/>
        </w:rPr>
        <w:t>Identification and distribution of microplastics in</w:t>
      </w:r>
      <w:r w:rsidR="005C46C7">
        <w:rPr>
          <w:rFonts w:eastAsia="MS PGothic"/>
          <w:bCs/>
          <w:color w:val="000000"/>
          <w:sz w:val="28"/>
          <w:szCs w:val="28"/>
        </w:rPr>
        <w:t xml:space="preserve"> </w:t>
      </w:r>
      <w:r w:rsidR="005C46C7" w:rsidRPr="005C46C7">
        <w:rPr>
          <w:rFonts w:eastAsia="MS PGothic"/>
          <w:bCs/>
          <w:color w:val="000000"/>
          <w:sz w:val="28"/>
          <w:szCs w:val="28"/>
        </w:rPr>
        <w:t>the coastal sediments of Cox’s Bazar</w:t>
      </w:r>
      <w:r w:rsidR="00F779F5">
        <w:rPr>
          <w:rFonts w:eastAsia="MS PGothic"/>
          <w:bCs/>
          <w:color w:val="000000"/>
          <w:sz w:val="28"/>
          <w:szCs w:val="28"/>
        </w:rPr>
        <w:t>, Bangladesh.</w:t>
      </w:r>
      <w:bookmarkStart w:id="0" w:name="_GoBack"/>
      <w:bookmarkEnd w:id="0"/>
    </w:p>
    <w:p w14:paraId="045B2A8B" w14:textId="387BCB8C" w:rsidR="00600EA0" w:rsidRDefault="00600EA0" w:rsidP="00AC3BCD">
      <w:pPr>
        <w:rPr>
          <w:rFonts w:eastAsia="MS PGothic"/>
          <w:color w:val="000000"/>
          <w:sz w:val="28"/>
          <w:szCs w:val="28"/>
        </w:rPr>
      </w:pPr>
    </w:p>
    <w:p w14:paraId="003C846B" w14:textId="0E6EB4FA" w:rsidR="00600EA0" w:rsidRDefault="00600EA0" w:rsidP="00600EA0">
      <w:pPr>
        <w:jc w:val="center"/>
        <w:rPr>
          <w:rFonts w:eastAsia="MS PGothic" w:hAnsi="Arial"/>
          <w:color w:val="000000"/>
        </w:rPr>
      </w:pPr>
      <w:r>
        <w:rPr>
          <w:rFonts w:eastAsia="MS PGothic" w:hAnsi="Arial"/>
          <w:color w:val="000000"/>
        </w:rPr>
        <w:t>Name: Mahir Tajwar</w:t>
      </w:r>
    </w:p>
    <w:p w14:paraId="495CF6CA" w14:textId="0EB25ACC" w:rsidR="00600EA0" w:rsidRDefault="00600EA0" w:rsidP="00600EA0">
      <w:pPr>
        <w:jc w:val="center"/>
        <w:rPr>
          <w:rFonts w:eastAsia="MS PGothic" w:hAnsi="Arial"/>
          <w:color w:val="000000"/>
        </w:rPr>
      </w:pPr>
      <w:r>
        <w:rPr>
          <w:rFonts w:eastAsia="MS PGothic" w:hAnsi="Arial"/>
          <w:color w:val="000000"/>
        </w:rPr>
        <w:t xml:space="preserve">University of Dhaka, </w:t>
      </w:r>
      <w:r w:rsidR="000721C6" w:rsidRPr="000721C6">
        <w:rPr>
          <w:rFonts w:eastAsia="MS PGothic" w:hAnsi="Arial"/>
          <w:color w:val="000000"/>
        </w:rPr>
        <w:t>Nilkhet Rd, Dhaka 1000</w:t>
      </w:r>
      <w:r>
        <w:rPr>
          <w:rFonts w:eastAsia="MS PGothic" w:hAnsi="Arial"/>
          <w:color w:val="000000"/>
        </w:rPr>
        <w:t>, Bangladesh</w:t>
      </w:r>
    </w:p>
    <w:p w14:paraId="7383D89E" w14:textId="77777777" w:rsidR="00AC3BCD" w:rsidRDefault="00AC3BCD" w:rsidP="00AC3BCD">
      <w:pPr>
        <w:jc w:val="center"/>
        <w:rPr>
          <w:rFonts w:eastAsia="Batang"/>
          <w:color w:val="0000FF"/>
          <w:sz w:val="36"/>
          <w:szCs w:val="36"/>
        </w:rPr>
      </w:pPr>
    </w:p>
    <w:p w14:paraId="241A0C0D" w14:textId="0CB1BED3" w:rsidR="00AC3BCD" w:rsidRPr="000721C6" w:rsidRDefault="005C46C7" w:rsidP="005C46C7">
      <w:pPr>
        <w:ind w:firstLine="720"/>
        <w:jc w:val="both"/>
        <w:rPr>
          <w:rFonts w:eastAsia="MS PGothic"/>
          <w:color w:val="000000"/>
          <w:szCs w:val="32"/>
          <w:lang w:val="en-US"/>
        </w:rPr>
      </w:pPr>
      <w:r w:rsidRPr="005C46C7">
        <w:rPr>
          <w:rFonts w:eastAsia="MS PGothic"/>
          <w:color w:val="000000"/>
          <w:szCs w:val="32"/>
          <w:lang w:val="en-US"/>
        </w:rPr>
        <w:t>Accumulation of microplastic litter in the marine environment is of great concern. Since the mass production of plastics in the 1940s, microplastic contamination of the marine environment has been a growing problem. This research is one of the first of its kind to identify the type of microplastic present, quantify microplastics and relate how these microplastics are globally responsible for a major source of pollution in the marine environment. The model for this analysis enables us to detect the concentration and type of microplastic present in Cox’s Bazar placer sediment.</w:t>
      </w:r>
      <w:r>
        <w:rPr>
          <w:rFonts w:eastAsia="MS PGothic"/>
          <w:color w:val="000000"/>
          <w:szCs w:val="32"/>
          <w:lang w:val="en-US"/>
        </w:rPr>
        <w:t xml:space="preserve"> </w:t>
      </w:r>
      <w:r w:rsidRPr="005C46C7">
        <w:rPr>
          <w:rFonts w:eastAsia="MS PGothic"/>
          <w:color w:val="000000"/>
          <w:szCs w:val="32"/>
          <w:lang w:val="en-US"/>
        </w:rPr>
        <w:t>Our analysis helps us to determine whether Cox’s Bazar coastal sediment contained microplastic pollutants and if so, calculate the amount of microplastic in each of the sampled areas. Analytic techniques are to be applied to potentially identify types of polymer associated with this pollution. Another objective is to apply software analysis techniques to measure the distribution of microplastic and polymer associated with this pollution. In order to assess potential effects associated with microplastic pollution in Cox’s Bazar coastal area, quantification of microplastic, identification of the type of microplastic present and assessment of the potential environmental impact associated with various types of microplastics are to studied from the collected samples of Cox’s Bazar.</w:t>
      </w:r>
      <w:r>
        <w:rPr>
          <w:rFonts w:eastAsia="MS PGothic"/>
          <w:color w:val="000000"/>
          <w:szCs w:val="32"/>
          <w:lang w:val="en-US"/>
        </w:rPr>
        <w:t xml:space="preserve"> </w:t>
      </w:r>
      <w:r w:rsidRPr="005C46C7">
        <w:rPr>
          <w:rFonts w:eastAsia="MS PGothic"/>
          <w:color w:val="000000"/>
          <w:szCs w:val="32"/>
          <w:lang w:val="en-US"/>
        </w:rPr>
        <w:t xml:space="preserve">Further investigation is mandatory to determine the eventual destination and fate of these polymers. Our findings can help identify potential sources of fragmented microplastics which can be utilized to improve waste management, model the transport fluxes of fragmented microplastics in Cox’s Bazar shoreline </w:t>
      </w:r>
      <w:proofErr w:type="gramStart"/>
      <w:r w:rsidRPr="005C46C7">
        <w:rPr>
          <w:rFonts w:eastAsia="MS PGothic"/>
          <w:color w:val="000000"/>
          <w:szCs w:val="32"/>
          <w:lang w:val="en-US"/>
        </w:rPr>
        <w:t>region.</w:t>
      </w:r>
      <w:r w:rsidR="000721C6" w:rsidRPr="000721C6">
        <w:rPr>
          <w:rFonts w:eastAsia="MS PGothic"/>
          <w:color w:val="000000"/>
          <w:szCs w:val="32"/>
          <w:lang w:val="en-US"/>
        </w:rPr>
        <w:t>.</w:t>
      </w:r>
      <w:proofErr w:type="gramEnd"/>
      <w:r w:rsidR="000721C6" w:rsidRPr="000721C6">
        <w:rPr>
          <w:rFonts w:eastAsia="MS PGothic"/>
          <w:color w:val="000000"/>
          <w:szCs w:val="32"/>
          <w:lang w:val="en-US"/>
        </w:rPr>
        <w:t xml:space="preserve"> </w:t>
      </w:r>
    </w:p>
    <w:p w14:paraId="164D22DF" w14:textId="77777777" w:rsidR="00AC3BCD" w:rsidRDefault="00AC3BCD" w:rsidP="00AC3BCD">
      <w:pPr>
        <w:jc w:val="both"/>
        <w:rPr>
          <w:color w:val="000000"/>
        </w:rPr>
      </w:pPr>
    </w:p>
    <w:p w14:paraId="283F77D1" w14:textId="77777777" w:rsidR="00AC3BCD" w:rsidRDefault="00AC3BCD" w:rsidP="00AC3BCD">
      <w:pPr>
        <w:jc w:val="both"/>
        <w:rPr>
          <w:b/>
        </w:rPr>
      </w:pPr>
      <w:r>
        <w:rPr>
          <w:b/>
        </w:rPr>
        <w:t>Biography</w:t>
      </w:r>
    </w:p>
    <w:p w14:paraId="00A76820" w14:textId="77777777" w:rsidR="000721C6" w:rsidRPr="000721C6" w:rsidRDefault="000721C6" w:rsidP="000721C6">
      <w:pPr>
        <w:jc w:val="both"/>
        <w:rPr>
          <w:lang w:val="en-US"/>
        </w:rPr>
      </w:pPr>
      <w:r w:rsidRPr="000721C6">
        <w:rPr>
          <w:lang w:val="en-US"/>
        </w:rPr>
        <w:t xml:space="preserve">Mahir Tajwar has just completed his M.S. degree from the Department of Geology, Faculty of Earth and Environmental Science, the University of Dhaka in the discipline ‘Disaster and Environment Management’. He has completed his M.S. Thesis named, “Identification and Characterization of Microplastic and its Environmental Impact Assessment in Cox’s Bazar Coastal Area” under the supervision of ‘Dr. </w:t>
      </w:r>
      <w:proofErr w:type="spellStart"/>
      <w:r w:rsidRPr="000721C6">
        <w:rPr>
          <w:lang w:val="en-US"/>
        </w:rPr>
        <w:t>Subrota</w:t>
      </w:r>
      <w:proofErr w:type="spellEnd"/>
      <w:r w:rsidRPr="000721C6">
        <w:rPr>
          <w:lang w:val="en-US"/>
        </w:rPr>
        <w:t xml:space="preserve"> Kumar </w:t>
      </w:r>
      <w:proofErr w:type="spellStart"/>
      <w:r w:rsidRPr="000721C6">
        <w:rPr>
          <w:lang w:val="en-US"/>
        </w:rPr>
        <w:t>Saha</w:t>
      </w:r>
      <w:proofErr w:type="spellEnd"/>
      <w:r w:rsidRPr="000721C6">
        <w:rPr>
          <w:lang w:val="en-US"/>
        </w:rPr>
        <w:t>’. He has completed his B.S. (Honors) degree in Geology from the Department of Geology, Faculty of Earth and Environmental Science, The University of Dhaka, Bangladesh with a CGPA of 3.56 (89%) on a scale of 4.00.</w:t>
      </w:r>
    </w:p>
    <w:p w14:paraId="4167B701" w14:textId="1BA7302A" w:rsidR="00AC3BCD" w:rsidRPr="00A41107" w:rsidRDefault="00AC3BCD" w:rsidP="000721C6">
      <w:pPr>
        <w:rPr>
          <w:rFonts w:eastAsia="MS PGothic"/>
          <w:b/>
          <w:color w:val="000000"/>
          <w:szCs w:val="32"/>
        </w:rPr>
      </w:pPr>
    </w:p>
    <w:p w14:paraId="42E46C37" w14:textId="46273E1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00EA0">
        <w:rPr>
          <w:lang w:val="en-NZ"/>
        </w:rPr>
        <w:t>Mahir Tajwar</w:t>
      </w:r>
      <w:r w:rsidRPr="008A690F">
        <w:rPr>
          <w:lang w:val="en-NZ"/>
        </w:rPr>
        <w:br/>
        <w:t>Contact number:</w:t>
      </w:r>
      <w:r w:rsidR="00600EA0">
        <w:rPr>
          <w:lang w:val="en-NZ"/>
        </w:rPr>
        <w:t xml:space="preserve"> +8801681943784</w:t>
      </w:r>
      <w:r w:rsidRPr="008A690F">
        <w:rPr>
          <w:lang w:val="en-NZ"/>
        </w:rPr>
        <w:br/>
        <w:t>Twitter account:</w:t>
      </w:r>
      <w:r w:rsidR="00600EA0">
        <w:rPr>
          <w:lang w:val="en-NZ"/>
        </w:rPr>
        <w:t xml:space="preserve"> </w:t>
      </w:r>
      <w:r w:rsidR="00600EA0" w:rsidRPr="00600EA0">
        <w:rPr>
          <w:lang w:val="en-NZ"/>
        </w:rPr>
        <w:t>https://twitter.com/mahirtajwar025</w:t>
      </w:r>
      <w:r w:rsidRPr="008A690F">
        <w:rPr>
          <w:lang w:val="en-NZ"/>
        </w:rPr>
        <w:br/>
        <w:t>Linked In account:</w:t>
      </w:r>
      <w:r w:rsidR="00600EA0">
        <w:rPr>
          <w:lang w:val="en-NZ"/>
        </w:rPr>
        <w:t xml:space="preserve"> </w:t>
      </w:r>
      <w:r w:rsidR="00600EA0" w:rsidRPr="00600EA0">
        <w:rPr>
          <w:lang w:val="en-NZ"/>
        </w:rPr>
        <w:t>https://www.linkedin.com/in/mahir-tajwar/</w:t>
      </w:r>
      <w:r w:rsidR="00600EA0">
        <w:rPr>
          <w:lang w:val="en-NZ"/>
        </w:rPr>
        <w:t xml:space="preserve"> </w:t>
      </w:r>
    </w:p>
    <w:p w14:paraId="6033786E" w14:textId="4F126926" w:rsidR="00AC3BCD" w:rsidRDefault="00AC3BCD" w:rsidP="005C46C7">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F4C90">
        <w:rPr>
          <w:lang w:val="en-NZ"/>
        </w:rPr>
        <w:t xml:space="preserve"> </w:t>
      </w:r>
      <w:r w:rsidR="007F4C90" w:rsidRPr="007F4C90">
        <w:rPr>
          <w:lang w:val="en-NZ"/>
        </w:rPr>
        <w:t>Environmental degradation</w:t>
      </w:r>
      <w:r w:rsidR="007F4C90">
        <w:rPr>
          <w:lang w:val="en-NZ"/>
        </w:rPr>
        <w:t xml:space="preserve">/ </w:t>
      </w:r>
      <w:r w:rsidR="007F4C90" w:rsidRPr="007F4C90">
        <w:rPr>
          <w:lang w:val="en-NZ"/>
        </w:rPr>
        <w:t>Track 2-3</w:t>
      </w:r>
      <w:r w:rsidRPr="008A690F">
        <w:rPr>
          <w:lang w:val="en-NZ"/>
        </w:rPr>
        <w:br/>
        <w:t>Category: Poster</w:t>
      </w:r>
      <w:r w:rsidR="00085B88" w:rsidRPr="008A690F">
        <w:rPr>
          <w:lang w:val="en-NZ"/>
        </w:rPr>
        <w:t xml:space="preserve">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042F5" w14:textId="77777777" w:rsidR="008A715A" w:rsidRDefault="008A715A" w:rsidP="00671A59">
      <w:r>
        <w:separator/>
      </w:r>
    </w:p>
  </w:endnote>
  <w:endnote w:type="continuationSeparator" w:id="0">
    <w:p w14:paraId="2692AB6B" w14:textId="77777777" w:rsidR="008A715A" w:rsidRDefault="008A715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E983A"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5E9A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11F8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AE223" w14:textId="77777777" w:rsidR="008A715A" w:rsidRDefault="008A715A" w:rsidP="00671A59">
      <w:r>
        <w:separator/>
      </w:r>
    </w:p>
  </w:footnote>
  <w:footnote w:type="continuationSeparator" w:id="0">
    <w:p w14:paraId="73C5B22F" w14:textId="77777777" w:rsidR="008A715A" w:rsidRDefault="008A715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1F3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D236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2C605"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szA2NTQyAzJMDZV0lIJTi4sz8/NACoxqAaeQv28sAAAA"/>
  </w:docVars>
  <w:rsids>
    <w:rsidRoot w:val="00BF5676"/>
    <w:rsid w:val="00023D76"/>
    <w:rsid w:val="000721C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C46C7"/>
    <w:rsid w:val="005D43ED"/>
    <w:rsid w:val="005E19E6"/>
    <w:rsid w:val="00600EA0"/>
    <w:rsid w:val="00605142"/>
    <w:rsid w:val="00612C13"/>
    <w:rsid w:val="006511AA"/>
    <w:rsid w:val="00671A59"/>
    <w:rsid w:val="00691F82"/>
    <w:rsid w:val="006B463C"/>
    <w:rsid w:val="006C51B8"/>
    <w:rsid w:val="006F0C5C"/>
    <w:rsid w:val="007258AA"/>
    <w:rsid w:val="00743CCA"/>
    <w:rsid w:val="00746319"/>
    <w:rsid w:val="007875D1"/>
    <w:rsid w:val="00790C29"/>
    <w:rsid w:val="007E090B"/>
    <w:rsid w:val="007F0333"/>
    <w:rsid w:val="007F4C90"/>
    <w:rsid w:val="00800D58"/>
    <w:rsid w:val="00834D93"/>
    <w:rsid w:val="00862283"/>
    <w:rsid w:val="008647E7"/>
    <w:rsid w:val="008A3E9A"/>
    <w:rsid w:val="008A690F"/>
    <w:rsid w:val="008A715A"/>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7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F91F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0879A-56FE-4788-BCD5-9BF9ECA11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2487</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2019-12-10T16:38:00Z</dcterms:created>
  <dcterms:modified xsi:type="dcterms:W3CDTF">2019-12-10T16:52:00Z</dcterms:modified>
</cp:coreProperties>
</file>