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149" w:rsidRDefault="00AB4149" w:rsidP="00AB4149">
      <w:pPr>
        <w:jc w:val="center"/>
        <w:rPr>
          <w:rFonts w:ascii="AdvGulliv-R" w:hAnsi="AdvGulliv-R" w:hint="eastAsia"/>
          <w:b/>
          <w:color w:val="000000" w:themeColor="text1"/>
          <w:sz w:val="28"/>
          <w:szCs w:val="28"/>
        </w:rPr>
      </w:pPr>
      <w:r w:rsidRPr="004374D7">
        <w:rPr>
          <w:rFonts w:ascii="AdvGulliv-R" w:hAnsi="AdvGulliv-R" w:hint="eastAsia"/>
          <w:b/>
          <w:color w:val="000000" w:themeColor="text1"/>
          <w:sz w:val="28"/>
          <w:szCs w:val="28"/>
        </w:rPr>
        <w:t xml:space="preserve">Role of </w:t>
      </w:r>
      <w:r w:rsidRPr="004374D7">
        <w:rPr>
          <w:rFonts w:ascii="AdvGulliv-R" w:hAnsi="AdvGulliv-R"/>
          <w:b/>
          <w:color w:val="000000" w:themeColor="text1"/>
          <w:sz w:val="28"/>
          <w:szCs w:val="28"/>
        </w:rPr>
        <w:t xml:space="preserve">organic </w:t>
      </w:r>
      <w:r w:rsidRPr="004374D7">
        <w:rPr>
          <w:rFonts w:ascii="AdvGulliv-R" w:hAnsi="AdvGulliv-R" w:hint="eastAsia"/>
          <w:b/>
          <w:color w:val="000000" w:themeColor="text1"/>
          <w:sz w:val="28"/>
          <w:szCs w:val="28"/>
        </w:rPr>
        <w:t xml:space="preserve">carbon in controlling the spatial variations of </w:t>
      </w:r>
      <w:r w:rsidRPr="004374D7">
        <w:rPr>
          <w:rFonts w:ascii="AdvGulliv-R" w:hAnsi="AdvGulliv-R"/>
          <w:b/>
          <w:color w:val="000000" w:themeColor="text1"/>
          <w:sz w:val="28"/>
          <w:szCs w:val="28"/>
        </w:rPr>
        <w:t>soil water content</w:t>
      </w:r>
      <w:r w:rsidRPr="004374D7">
        <w:rPr>
          <w:rFonts w:ascii="AdvGulliv-R" w:hAnsi="AdvGulliv-R" w:hint="eastAsia"/>
          <w:b/>
          <w:color w:val="000000" w:themeColor="text1"/>
          <w:sz w:val="28"/>
          <w:szCs w:val="28"/>
        </w:rPr>
        <w:t xml:space="preserve"> in </w:t>
      </w:r>
      <w:r>
        <w:rPr>
          <w:rFonts w:ascii="AdvGulliv-R" w:hAnsi="AdvGulliv-R" w:hint="eastAsia"/>
          <w:b/>
          <w:color w:val="000000" w:themeColor="text1"/>
          <w:sz w:val="28"/>
          <w:szCs w:val="28"/>
        </w:rPr>
        <w:t xml:space="preserve">varied </w:t>
      </w:r>
      <w:r w:rsidRPr="004374D7">
        <w:rPr>
          <w:rFonts w:ascii="AdvGulliv-R" w:hAnsi="AdvGulliv-R" w:hint="eastAsia"/>
          <w:b/>
          <w:color w:val="000000" w:themeColor="text1"/>
          <w:sz w:val="28"/>
          <w:szCs w:val="28"/>
        </w:rPr>
        <w:t>f</w:t>
      </w:r>
      <w:r>
        <w:rPr>
          <w:rFonts w:ascii="AdvGulliv-R" w:hAnsi="AdvGulliv-R" w:hint="eastAsia"/>
          <w:b/>
          <w:color w:val="000000" w:themeColor="text1"/>
          <w:sz w:val="28"/>
          <w:szCs w:val="28"/>
        </w:rPr>
        <w:t>ields</w:t>
      </w:r>
    </w:p>
    <w:p w:rsidR="00AB4149" w:rsidRDefault="00AB4149" w:rsidP="00AB4149">
      <w:pPr>
        <w:rPr>
          <w:rFonts w:ascii="AdvGulliv-R" w:hAnsi="AdvGulliv-R" w:hint="eastAsia"/>
          <w:b/>
          <w:color w:val="000000" w:themeColor="text1"/>
          <w:sz w:val="28"/>
          <w:szCs w:val="28"/>
        </w:rPr>
      </w:pPr>
    </w:p>
    <w:p w:rsidR="00AB4149" w:rsidRPr="004374D7" w:rsidRDefault="00AB4149" w:rsidP="00AB4149">
      <w:pPr>
        <w:jc w:val="center"/>
        <w:rPr>
          <w:rFonts w:ascii="AdvGulliv-R" w:hAnsi="AdvGulliv-R" w:hint="eastAsia"/>
          <w:color w:val="000000" w:themeColor="text1"/>
          <w:sz w:val="28"/>
          <w:szCs w:val="28"/>
        </w:rPr>
      </w:pPr>
      <w:proofErr w:type="spellStart"/>
      <w:r w:rsidRPr="004374D7">
        <w:rPr>
          <w:rFonts w:ascii="AdvGulliv-R" w:hAnsi="AdvGulliv-R" w:hint="eastAsia"/>
          <w:color w:val="000000" w:themeColor="text1"/>
          <w:sz w:val="28"/>
          <w:szCs w:val="28"/>
        </w:rPr>
        <w:t>Jili</w:t>
      </w:r>
      <w:proofErr w:type="spellEnd"/>
      <w:r w:rsidRPr="004374D7">
        <w:rPr>
          <w:rFonts w:ascii="AdvGulliv-R" w:hAnsi="AdvGulliv-R" w:hint="eastAsia"/>
          <w:color w:val="000000" w:themeColor="text1"/>
          <w:sz w:val="28"/>
          <w:szCs w:val="28"/>
        </w:rPr>
        <w:t xml:space="preserve"> </w:t>
      </w:r>
      <w:proofErr w:type="spellStart"/>
      <w:r w:rsidRPr="004374D7">
        <w:rPr>
          <w:rFonts w:ascii="AdvGulliv-R" w:hAnsi="AdvGulliv-R" w:hint="eastAsia"/>
          <w:color w:val="000000" w:themeColor="text1"/>
          <w:sz w:val="28"/>
          <w:szCs w:val="28"/>
        </w:rPr>
        <w:t>Qu</w:t>
      </w:r>
      <w:proofErr w:type="spellEnd"/>
      <w:r w:rsidRPr="004374D7">
        <w:rPr>
          <w:rFonts w:ascii="AdvGulliv-R" w:hAnsi="AdvGulliv-R"/>
          <w:color w:val="000000" w:themeColor="text1"/>
          <w:sz w:val="28"/>
          <w:szCs w:val="28"/>
        </w:rPr>
        <w:t xml:space="preserve">, </w:t>
      </w:r>
      <w:proofErr w:type="spellStart"/>
      <w:r>
        <w:rPr>
          <w:rFonts w:ascii="AdvGulliv-R" w:hAnsi="AdvGulliv-R" w:hint="eastAsia"/>
          <w:color w:val="000000" w:themeColor="text1"/>
          <w:sz w:val="28"/>
          <w:szCs w:val="28"/>
        </w:rPr>
        <w:t>Hu</w:t>
      </w:r>
      <w:proofErr w:type="spellEnd"/>
      <w:r>
        <w:rPr>
          <w:rFonts w:ascii="AdvGulliv-R" w:hAnsi="AdvGulliv-R" w:hint="eastAsia"/>
          <w:color w:val="000000" w:themeColor="text1"/>
          <w:sz w:val="28"/>
          <w:szCs w:val="28"/>
        </w:rPr>
        <w:t xml:space="preserve"> </w:t>
      </w:r>
      <w:proofErr w:type="spellStart"/>
      <w:r>
        <w:rPr>
          <w:rFonts w:ascii="AdvGulliv-R" w:hAnsi="AdvGulliv-R" w:hint="eastAsia"/>
          <w:color w:val="000000" w:themeColor="text1"/>
          <w:sz w:val="28"/>
          <w:szCs w:val="28"/>
        </w:rPr>
        <w:t>Da</w:t>
      </w:r>
      <w:proofErr w:type="spellEnd"/>
    </w:p>
    <w:p w:rsidR="00AB4149" w:rsidRPr="004374D7" w:rsidRDefault="00AB4149" w:rsidP="00AB4149">
      <w:pPr>
        <w:rPr>
          <w:rFonts w:ascii="AdvGulliv-I" w:hAnsi="AdvGulliv-I" w:hint="eastAsia"/>
          <w:color w:val="000000" w:themeColor="text1"/>
          <w:sz w:val="28"/>
          <w:szCs w:val="28"/>
        </w:rPr>
      </w:pPr>
      <w:r w:rsidRPr="004374D7">
        <w:rPr>
          <w:rFonts w:ascii="AdvGulliv-I" w:hAnsi="AdvGulliv-I"/>
          <w:color w:val="000000" w:themeColor="text1"/>
          <w:sz w:val="28"/>
          <w:szCs w:val="28"/>
        </w:rPr>
        <w:t xml:space="preserve">Department of </w:t>
      </w:r>
      <w:r w:rsidRPr="004374D7">
        <w:rPr>
          <w:rFonts w:ascii="AdvGulliv-I" w:hAnsi="AdvGulliv-I" w:hint="eastAsia"/>
          <w:color w:val="000000" w:themeColor="text1"/>
          <w:sz w:val="28"/>
          <w:szCs w:val="28"/>
        </w:rPr>
        <w:t xml:space="preserve">Environmental and Architectural </w:t>
      </w:r>
      <w:proofErr w:type="gramStart"/>
      <w:r w:rsidRPr="004374D7">
        <w:rPr>
          <w:rFonts w:ascii="AdvGulliv-I" w:hAnsi="AdvGulliv-I" w:hint="eastAsia"/>
          <w:color w:val="000000" w:themeColor="text1"/>
          <w:sz w:val="28"/>
          <w:szCs w:val="28"/>
        </w:rPr>
        <w:t>college</w:t>
      </w:r>
      <w:proofErr w:type="gramEnd"/>
      <w:r w:rsidRPr="004374D7">
        <w:rPr>
          <w:rFonts w:ascii="AdvGulliv-I" w:hAnsi="AdvGulliv-I"/>
          <w:color w:val="000000" w:themeColor="text1"/>
          <w:sz w:val="28"/>
          <w:szCs w:val="28"/>
        </w:rPr>
        <w:t>, University of</w:t>
      </w:r>
      <w:r w:rsidRPr="004374D7">
        <w:rPr>
          <w:rFonts w:ascii="AdvGulliv-I" w:hAnsi="AdvGulliv-I" w:hint="eastAsia"/>
          <w:color w:val="000000" w:themeColor="text1"/>
          <w:sz w:val="28"/>
          <w:szCs w:val="28"/>
        </w:rPr>
        <w:t xml:space="preserve"> Shanghai for Science and Technology</w:t>
      </w:r>
      <w:r w:rsidRPr="004374D7">
        <w:rPr>
          <w:rFonts w:ascii="AdvGulliv-I" w:hAnsi="AdvGulliv-I"/>
          <w:color w:val="000000" w:themeColor="text1"/>
          <w:sz w:val="28"/>
          <w:szCs w:val="28"/>
        </w:rPr>
        <w:t xml:space="preserve">, </w:t>
      </w:r>
      <w:r w:rsidRPr="004374D7">
        <w:rPr>
          <w:rFonts w:ascii="AdvGulliv-I" w:hAnsi="AdvGulliv-I" w:hint="eastAsia"/>
          <w:color w:val="000000" w:themeColor="text1"/>
          <w:sz w:val="28"/>
          <w:szCs w:val="28"/>
        </w:rPr>
        <w:t>20093 Shanghai, China</w:t>
      </w:r>
    </w:p>
    <w:p w:rsidR="00AB4149" w:rsidRPr="00BC2540" w:rsidRDefault="00AB4149" w:rsidP="00AB4149">
      <w:pPr>
        <w:rPr>
          <w:rFonts w:ascii="AdvGulliv-F" w:hAnsi="AdvGulliv-F" w:hint="eastAsia"/>
          <w:color w:val="000000" w:themeColor="text1"/>
          <w:sz w:val="28"/>
          <w:szCs w:val="28"/>
        </w:rPr>
      </w:pPr>
      <w:r w:rsidRPr="00BC2540">
        <w:rPr>
          <w:rFonts w:ascii="AdvGulliv-F" w:hAnsi="AdvGulliv-F" w:hint="eastAsia"/>
          <w:color w:val="000000" w:themeColor="text1"/>
          <w:sz w:val="28"/>
          <w:szCs w:val="28"/>
        </w:rPr>
        <w:t xml:space="preserve">Abstract </w:t>
      </w:r>
    </w:p>
    <w:p w:rsidR="00413F70" w:rsidRPr="00AB4149" w:rsidRDefault="00AB4149">
      <w:pPr>
        <w:rPr>
          <w:rFonts w:ascii="AdvGulliv-R" w:hAnsi="AdvGulliv-R"/>
          <w:color w:val="000000" w:themeColor="text1"/>
          <w:sz w:val="28"/>
          <w:szCs w:val="28"/>
        </w:rPr>
      </w:pPr>
      <w:r w:rsidRPr="007C0C61">
        <w:rPr>
          <w:rFonts w:ascii="AdvGulliv-R" w:hAnsi="AdvGulliv-R" w:hint="eastAsia"/>
          <w:color w:val="000000" w:themeColor="text1"/>
          <w:sz w:val="28"/>
          <w:szCs w:val="28"/>
        </w:rPr>
        <w:t xml:space="preserve">Refined information of agricultural field scale is needed in estimating the soil water content (SWC) from remote sensing observations. This field investigation offered </w:t>
      </w:r>
      <w:r>
        <w:rPr>
          <w:rFonts w:ascii="AdvGulliv-R" w:hAnsi="AdvGulliv-R" w:hint="eastAsia"/>
          <w:color w:val="000000" w:themeColor="text1"/>
          <w:sz w:val="28"/>
          <w:szCs w:val="28"/>
        </w:rPr>
        <w:t xml:space="preserve">key </w:t>
      </w:r>
      <w:r w:rsidRPr="007C0C61">
        <w:rPr>
          <w:rFonts w:ascii="AdvGulliv-R" w:hAnsi="AdvGulliv-R" w:hint="eastAsia"/>
          <w:color w:val="000000" w:themeColor="text1"/>
          <w:sz w:val="28"/>
          <w:szCs w:val="28"/>
        </w:rPr>
        <w:t xml:space="preserve">information about SWC and soil physical constitution from 52 agricultural lands to evaluate the impact of soil organic carbon (SOC) and other physical properties such as soil textural class on soil water content over a 12 week period. </w:t>
      </w:r>
      <w:r>
        <w:rPr>
          <w:rFonts w:ascii="AdvGulliv-R" w:hAnsi="AdvGulliv-R" w:hint="eastAsia"/>
          <w:color w:val="000000" w:themeColor="text1"/>
          <w:sz w:val="28"/>
          <w:szCs w:val="28"/>
        </w:rPr>
        <w:t xml:space="preserve">Cropland averaging SWC over the period of the investigation was projected in an optimum way by integration of soil texture class and SOC in every field moisture status. In spite of that both %Clay and SOC explained approximately 80% of variance in SWC over all cropland, respectively, soil organic carbon explained larger variation in soil water content than its other physical properties in desiccation situation.  The strong association of SWC with SOC shows soil organic carbon may be a good parameter in downscaling the estimate of SWC from satellite data in particular where SWC information are unavailable or unreliable. </w:t>
      </w:r>
    </w:p>
    <w:sectPr w:rsidR="00413F70" w:rsidRPr="00AB4149" w:rsidSect="00413F7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dvGulliv-R">
    <w:altName w:val="Times New Roman"/>
    <w:panose1 w:val="00000000000000000000"/>
    <w:charset w:val="00"/>
    <w:family w:val="roman"/>
    <w:notTrueType/>
    <w:pitch w:val="default"/>
    <w:sig w:usb0="00000000" w:usb1="00000000" w:usb2="00000000" w:usb3="00000000" w:csb0="00000000" w:csb1="00000000"/>
  </w:font>
  <w:font w:name="AdvGulliv-I">
    <w:altName w:val="Times New Roman"/>
    <w:panose1 w:val="00000000000000000000"/>
    <w:charset w:val="00"/>
    <w:family w:val="roman"/>
    <w:notTrueType/>
    <w:pitch w:val="default"/>
    <w:sig w:usb0="00000000" w:usb1="00000000" w:usb2="00000000" w:usb3="00000000" w:csb0="00000000" w:csb1="00000000"/>
  </w:font>
  <w:font w:name="AdvGulliv-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B4149"/>
    <w:rsid w:val="0010112B"/>
    <w:rsid w:val="001D5A06"/>
    <w:rsid w:val="001D69A3"/>
    <w:rsid w:val="001E7814"/>
    <w:rsid w:val="002B2480"/>
    <w:rsid w:val="002D27CE"/>
    <w:rsid w:val="002D3659"/>
    <w:rsid w:val="003C0FA0"/>
    <w:rsid w:val="00413F70"/>
    <w:rsid w:val="0047404D"/>
    <w:rsid w:val="004B5412"/>
    <w:rsid w:val="004E797E"/>
    <w:rsid w:val="00533713"/>
    <w:rsid w:val="0054085E"/>
    <w:rsid w:val="005D4901"/>
    <w:rsid w:val="007F263C"/>
    <w:rsid w:val="0092389F"/>
    <w:rsid w:val="00A214E4"/>
    <w:rsid w:val="00A97712"/>
    <w:rsid w:val="00AB4149"/>
    <w:rsid w:val="00B80925"/>
    <w:rsid w:val="00BA7FD9"/>
    <w:rsid w:val="00BC1EA3"/>
    <w:rsid w:val="00BD0F48"/>
    <w:rsid w:val="00DC040B"/>
    <w:rsid w:val="00E44AED"/>
    <w:rsid w:val="00E91EB0"/>
    <w:rsid w:val="00F15EBE"/>
    <w:rsid w:val="00FC0999"/>
    <w:rsid w:val="00FD51A0"/>
    <w:rsid w:val="00FF03F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14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192</Words>
  <Characters>1097</Characters>
  <Application>Microsoft Office Word</Application>
  <DocSecurity>0</DocSecurity>
  <Lines>9</Lines>
  <Paragraphs>2</Paragraphs>
  <ScaleCrop>false</ScaleCrop>
  <Company/>
  <LinksUpToDate>false</LinksUpToDate>
  <CharactersWithSpaces>1287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ibm</dc:creator>
  <cp:lastModifiedBy>ibm</cp:lastModifiedBy>
  <cp:revision>1</cp:revision>
  <dcterms:created xsi:type="dcterms:W3CDTF">2016-09-12T01:37:00Z</dcterms:created>
  <dcterms:modified xsi:type="dcterms:W3CDTF">2016-09-12T01:39:00Z</dcterms:modified>
</cp:coreProperties>
</file>