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49EF" w:rsidRPr="007149EF" w:rsidRDefault="007149EF">
      <w:pPr>
        <w:rPr>
          <w:rFonts w:ascii="Arial" w:hAnsi="Arial" w:cs="Arial"/>
          <w:b/>
          <w:color w:val="000066"/>
          <w:sz w:val="32"/>
          <w:szCs w:val="32"/>
          <w:shd w:val="clear" w:color="auto" w:fill="FFFFFF"/>
          <w:lang w:val="en-US"/>
        </w:rPr>
      </w:pPr>
      <w:r w:rsidRPr="007149EF">
        <w:rPr>
          <w:rFonts w:ascii="Arial" w:hAnsi="Arial" w:cs="Arial"/>
          <w:b/>
          <w:color w:val="000066"/>
          <w:sz w:val="32"/>
          <w:szCs w:val="32"/>
          <w:shd w:val="clear" w:color="auto" w:fill="FFFFFF"/>
          <w:lang w:val="en-US"/>
        </w:rPr>
        <w:t xml:space="preserve">Postmenopausal Women </w:t>
      </w:r>
      <w:proofErr w:type="gramStart"/>
      <w:r w:rsidRPr="007149EF">
        <w:rPr>
          <w:rFonts w:ascii="Arial" w:hAnsi="Arial" w:cs="Arial"/>
          <w:b/>
          <w:color w:val="000066"/>
          <w:sz w:val="32"/>
          <w:szCs w:val="32"/>
          <w:shd w:val="clear" w:color="auto" w:fill="FFFFFF"/>
          <w:lang w:val="en-US"/>
        </w:rPr>
        <w:t>With</w:t>
      </w:r>
      <w:proofErr w:type="gramEnd"/>
      <w:r w:rsidRPr="007149EF">
        <w:rPr>
          <w:rFonts w:ascii="Arial" w:hAnsi="Arial" w:cs="Arial"/>
          <w:b/>
          <w:color w:val="000066"/>
          <w:sz w:val="32"/>
          <w:szCs w:val="32"/>
          <w:shd w:val="clear" w:color="auto" w:fill="FFFFFF"/>
          <w:lang w:val="en-US"/>
        </w:rPr>
        <w:t xml:space="preserve"> Osteoporosis and Musculoskeletal Status</w:t>
      </w:r>
    </w:p>
    <w:p w:rsidR="007149EF" w:rsidRDefault="007149EF">
      <w:pPr>
        <w:rPr>
          <w:rFonts w:ascii="Arial" w:hAnsi="Arial" w:cs="Arial"/>
          <w:color w:val="000066"/>
          <w:sz w:val="32"/>
          <w:szCs w:val="32"/>
          <w:shd w:val="clear" w:color="auto" w:fill="FFFFFF"/>
          <w:lang w:val="en-US"/>
        </w:rPr>
      </w:pPr>
    </w:p>
    <w:p w:rsidR="0097673E" w:rsidRDefault="007149EF">
      <w:pPr>
        <w:rPr>
          <w:rFonts w:ascii="Arial" w:hAnsi="Arial" w:cs="Arial"/>
          <w:color w:val="000066"/>
          <w:sz w:val="32"/>
          <w:szCs w:val="32"/>
          <w:shd w:val="clear" w:color="auto" w:fill="FFFFFF"/>
          <w:lang w:val="en-US"/>
        </w:rPr>
      </w:pPr>
      <w:r w:rsidRPr="007149EF">
        <w:rPr>
          <w:rFonts w:ascii="Arial" w:hAnsi="Arial" w:cs="Arial"/>
          <w:color w:val="000066"/>
          <w:sz w:val="32"/>
          <w:szCs w:val="32"/>
          <w:shd w:val="clear" w:color="auto" w:fill="FFFFFF"/>
          <w:lang w:val="en-US"/>
        </w:rPr>
        <w:t>Background: With increased life expectancy of the world’s population that has taken place in recent decades, there has been growth in the incidence of illnesses of the most advanced ages, including osteoporosis. However, changes in musculoskeletal disorders are not yet so clear. This study proposes to evaluate musculoskeletal alterations in osteoporotic postmenopausal women and healthy and correlate with bone mineral density of the lumbar spine.</w:t>
      </w:r>
      <w:r w:rsidRPr="007149EF">
        <w:rPr>
          <w:rFonts w:ascii="Arial" w:hAnsi="Arial" w:cs="Arial"/>
          <w:color w:val="000066"/>
          <w:sz w:val="32"/>
          <w:szCs w:val="32"/>
          <w:lang w:val="en-US"/>
        </w:rPr>
        <w:br/>
      </w:r>
      <w:r w:rsidRPr="007149EF">
        <w:rPr>
          <w:rFonts w:ascii="Arial" w:hAnsi="Arial" w:cs="Arial"/>
          <w:color w:val="000066"/>
          <w:sz w:val="32"/>
          <w:szCs w:val="32"/>
          <w:shd w:val="clear" w:color="auto" w:fill="FFFFFF"/>
          <w:lang w:val="en-US"/>
        </w:rPr>
        <w:t xml:space="preserve">Methods: Randomized, examiner-blinded, comparative cross-sectional study was designed with two groups of women attending the Menopause Clinic in the UNICAMP, 30 women with osteoporosis, while 33 women without osteoporosis comprised the second group. Diagnosis of the presence or absence of osteoporosis was based on bone densitometry performed on the lumbar spine. Volunteers were interviewed and underwent a physical examination with the same examiner, including the muscle strength and amplitude of movement of back flexion and extension, angles of thoracic kyphosis and lumbar </w:t>
      </w:r>
      <w:proofErr w:type="spellStart"/>
      <w:r w:rsidRPr="007149EF">
        <w:rPr>
          <w:rFonts w:ascii="Arial" w:hAnsi="Arial" w:cs="Arial"/>
          <w:color w:val="000066"/>
          <w:sz w:val="32"/>
          <w:szCs w:val="32"/>
          <w:shd w:val="clear" w:color="auto" w:fill="FFFFFF"/>
          <w:lang w:val="en-US"/>
        </w:rPr>
        <w:t>lordosis</w:t>
      </w:r>
      <w:proofErr w:type="spellEnd"/>
      <w:r w:rsidRPr="007149EF">
        <w:rPr>
          <w:rFonts w:ascii="Arial" w:hAnsi="Arial" w:cs="Arial"/>
          <w:color w:val="000066"/>
          <w:sz w:val="32"/>
          <w:szCs w:val="32"/>
          <w:shd w:val="clear" w:color="auto" w:fill="FFFFFF"/>
          <w:lang w:val="en-US"/>
        </w:rPr>
        <w:t>, as well as static and dynamic balance.</w:t>
      </w:r>
      <w:r w:rsidRPr="007149EF">
        <w:rPr>
          <w:rFonts w:ascii="Arial" w:hAnsi="Arial" w:cs="Arial"/>
          <w:color w:val="000066"/>
          <w:sz w:val="32"/>
          <w:szCs w:val="32"/>
          <w:lang w:val="en-US"/>
        </w:rPr>
        <w:br/>
      </w:r>
      <w:r w:rsidRPr="007149EF">
        <w:rPr>
          <w:rFonts w:ascii="Arial" w:hAnsi="Arial" w:cs="Arial"/>
          <w:color w:val="000066"/>
          <w:sz w:val="32"/>
          <w:szCs w:val="32"/>
          <w:shd w:val="clear" w:color="auto" w:fill="FFFFFF"/>
          <w:lang w:val="en-US"/>
        </w:rPr>
        <w:t xml:space="preserve">Results: Mean back flexors and extensors strength was significantly lower in women with osteoporosis (P &lt; 0.01). Flexion spinal range of motion was similar in both groups (P = 0.91). However, movement amplitude of spine extension was 20.5 C in women with osteoporosis and 28.4 C in women without osteoporosis. Thoracic kyphosis angles from T1 to T4 (P &lt; 0.01) and lumbar </w:t>
      </w:r>
      <w:proofErr w:type="spellStart"/>
      <w:r w:rsidRPr="007149EF">
        <w:rPr>
          <w:rFonts w:ascii="Arial" w:hAnsi="Arial" w:cs="Arial"/>
          <w:color w:val="000066"/>
          <w:sz w:val="32"/>
          <w:szCs w:val="32"/>
          <w:shd w:val="clear" w:color="auto" w:fill="FFFFFF"/>
          <w:lang w:val="en-US"/>
        </w:rPr>
        <w:t>lordosis</w:t>
      </w:r>
      <w:proofErr w:type="spellEnd"/>
      <w:r w:rsidRPr="007149EF">
        <w:rPr>
          <w:rFonts w:ascii="Arial" w:hAnsi="Arial" w:cs="Arial"/>
          <w:color w:val="000066"/>
          <w:sz w:val="32"/>
          <w:szCs w:val="32"/>
          <w:shd w:val="clear" w:color="auto" w:fill="FFFFFF"/>
          <w:lang w:val="en-US"/>
        </w:rPr>
        <w:t xml:space="preserve"> angles (P = 0.02) were greater in women with osteoporosis. Seventy-three point three percent of women with osteoporosis and </w:t>
      </w:r>
      <w:r w:rsidRPr="007149EF">
        <w:rPr>
          <w:rFonts w:ascii="Arial" w:hAnsi="Arial" w:cs="Arial"/>
          <w:color w:val="000066"/>
          <w:sz w:val="32"/>
          <w:szCs w:val="32"/>
          <w:shd w:val="clear" w:color="auto" w:fill="FFFFFF"/>
          <w:lang w:val="en-US"/>
        </w:rPr>
        <w:lastRenderedPageBreak/>
        <w:t>78.8% of women without osteoporosis had good reply to static balance. Women in both groups had poor results to dynamic balance. No significant differences were observed in static or dynamic balance between women with and without osteoporosis. Vertebral fractures were present in 20% of women with osteoporosis and absent in women without osteoporosis.</w:t>
      </w:r>
      <w:r w:rsidRPr="007149EF">
        <w:rPr>
          <w:rFonts w:ascii="Arial" w:hAnsi="Arial" w:cs="Arial"/>
          <w:color w:val="000066"/>
          <w:sz w:val="32"/>
          <w:szCs w:val="32"/>
          <w:lang w:val="en-US"/>
        </w:rPr>
        <w:br/>
      </w:r>
      <w:r w:rsidRPr="007149EF">
        <w:rPr>
          <w:rFonts w:ascii="Arial" w:hAnsi="Arial" w:cs="Arial"/>
          <w:color w:val="000066"/>
          <w:sz w:val="32"/>
          <w:szCs w:val="32"/>
          <w:shd w:val="clear" w:color="auto" w:fill="FFFFFF"/>
          <w:lang w:val="en-US"/>
        </w:rPr>
        <w:t>Conclusions: Women with osteoporosis in the study population had poorer musculoskeletal status than women without osteoporosis. Further studies are necessary to evaluate whether correction of these alterations would be related to preventing falls and reducing fracture risk.</w:t>
      </w:r>
    </w:p>
    <w:p w:rsidR="007149EF" w:rsidRDefault="007149EF">
      <w:pPr>
        <w:rPr>
          <w:rFonts w:ascii="Arial" w:hAnsi="Arial" w:cs="Arial"/>
          <w:color w:val="000066"/>
          <w:sz w:val="32"/>
          <w:szCs w:val="32"/>
          <w:shd w:val="clear" w:color="auto" w:fill="FFFFFF"/>
          <w:lang w:val="en-US"/>
        </w:rPr>
      </w:pPr>
    </w:p>
    <w:p w:rsidR="007149EF" w:rsidRPr="007149EF" w:rsidRDefault="007149EF">
      <w:pPr>
        <w:rPr>
          <w:rFonts w:ascii="Arial" w:hAnsi="Arial" w:cs="Arial"/>
          <w:color w:val="000066"/>
          <w:sz w:val="32"/>
          <w:szCs w:val="32"/>
          <w:shd w:val="clear" w:color="auto" w:fill="FFFFFF"/>
          <w:lang w:val="en-US"/>
        </w:rPr>
      </w:pPr>
      <w:r w:rsidRPr="007149EF">
        <w:rPr>
          <w:rFonts w:ascii="Arial" w:hAnsi="Arial" w:cs="Arial"/>
          <w:color w:val="000066"/>
          <w:sz w:val="32"/>
          <w:szCs w:val="32"/>
          <w:shd w:val="clear" w:color="auto" w:fill="FFFFFF"/>
          <w:lang w:val="en-US"/>
        </w:rPr>
        <w:t xml:space="preserve">Sylvia Helena Ferreira </w:t>
      </w:r>
      <w:proofErr w:type="spellStart"/>
      <w:r w:rsidRPr="007149EF">
        <w:rPr>
          <w:rFonts w:ascii="Arial" w:hAnsi="Arial" w:cs="Arial"/>
          <w:color w:val="000066"/>
          <w:sz w:val="32"/>
          <w:szCs w:val="32"/>
          <w:shd w:val="clear" w:color="auto" w:fill="FFFFFF"/>
          <w:lang w:val="en-US"/>
        </w:rPr>
        <w:t>da</w:t>
      </w:r>
      <w:proofErr w:type="spellEnd"/>
      <w:r w:rsidRPr="007149EF">
        <w:rPr>
          <w:rFonts w:ascii="Arial" w:hAnsi="Arial" w:cs="Arial"/>
          <w:color w:val="000066"/>
          <w:sz w:val="32"/>
          <w:szCs w:val="32"/>
          <w:shd w:val="clear" w:color="auto" w:fill="FFFFFF"/>
          <w:lang w:val="en-US"/>
        </w:rPr>
        <w:t xml:space="preserve"> Cunha</w:t>
      </w:r>
    </w:p>
    <w:p w:rsidR="007149EF" w:rsidRPr="007149EF" w:rsidRDefault="007149EF">
      <w:pPr>
        <w:rPr>
          <w:lang w:val="en-US"/>
        </w:rPr>
      </w:pPr>
      <w:r w:rsidRPr="007149EF">
        <w:rPr>
          <w:rFonts w:ascii="Arial" w:hAnsi="Arial" w:cs="Arial"/>
          <w:color w:val="000066"/>
          <w:sz w:val="32"/>
          <w:szCs w:val="32"/>
          <w:shd w:val="clear" w:color="auto" w:fill="FFFFFF"/>
          <w:lang w:val="en-US"/>
        </w:rPr>
        <w:t>Physiotherapist, Master Science, PhD</w:t>
      </w:r>
      <w:proofErr w:type="gramStart"/>
      <w:r w:rsidRPr="007149EF">
        <w:rPr>
          <w:rFonts w:ascii="Arial" w:hAnsi="Arial" w:cs="Arial"/>
          <w:color w:val="000066"/>
          <w:sz w:val="32"/>
          <w:szCs w:val="32"/>
          <w:shd w:val="clear" w:color="auto" w:fill="FFFFFF"/>
          <w:lang w:val="en-US"/>
        </w:rPr>
        <w:t>,</w:t>
      </w:r>
      <w:proofErr w:type="gramEnd"/>
      <w:r w:rsidRPr="007149EF">
        <w:rPr>
          <w:rFonts w:ascii="Arial" w:hAnsi="Arial" w:cs="Arial"/>
          <w:color w:val="000066"/>
          <w:sz w:val="32"/>
          <w:szCs w:val="32"/>
          <w:lang w:val="en-US"/>
        </w:rPr>
        <w:br/>
      </w:r>
      <w:r w:rsidRPr="007149EF">
        <w:rPr>
          <w:rFonts w:ascii="Arial" w:hAnsi="Arial" w:cs="Arial"/>
          <w:color w:val="000066"/>
          <w:sz w:val="32"/>
          <w:szCs w:val="32"/>
          <w:shd w:val="clear" w:color="auto" w:fill="FFFFFF"/>
          <w:lang w:val="en-US"/>
        </w:rPr>
        <w:t xml:space="preserve">Rehabilitation Department </w:t>
      </w:r>
      <w:proofErr w:type="spellStart"/>
      <w:r w:rsidRPr="007149EF">
        <w:rPr>
          <w:rFonts w:ascii="Arial" w:hAnsi="Arial" w:cs="Arial"/>
          <w:color w:val="000066"/>
          <w:sz w:val="32"/>
          <w:szCs w:val="32"/>
          <w:shd w:val="clear" w:color="auto" w:fill="FFFFFF"/>
          <w:lang w:val="en-US"/>
        </w:rPr>
        <w:t>Coordenator</w:t>
      </w:r>
      <w:proofErr w:type="spellEnd"/>
      <w:r w:rsidRPr="007149EF">
        <w:rPr>
          <w:rFonts w:ascii="Arial" w:hAnsi="Arial" w:cs="Arial"/>
          <w:color w:val="000066"/>
          <w:sz w:val="32"/>
          <w:szCs w:val="32"/>
          <w:shd w:val="clear" w:color="auto" w:fill="FFFFFF"/>
          <w:lang w:val="en-US"/>
        </w:rPr>
        <w:t xml:space="preserve"> of </w:t>
      </w:r>
      <w:proofErr w:type="spellStart"/>
      <w:r w:rsidRPr="007149EF">
        <w:rPr>
          <w:rFonts w:ascii="Arial" w:hAnsi="Arial" w:cs="Arial"/>
          <w:color w:val="000066"/>
          <w:sz w:val="32"/>
          <w:szCs w:val="32"/>
          <w:shd w:val="clear" w:color="auto" w:fill="FFFFFF"/>
          <w:lang w:val="en-US"/>
        </w:rPr>
        <w:t>Instituto</w:t>
      </w:r>
      <w:proofErr w:type="spellEnd"/>
      <w:r w:rsidRPr="007149EF">
        <w:rPr>
          <w:rFonts w:ascii="Arial" w:hAnsi="Arial" w:cs="Arial"/>
          <w:color w:val="000066"/>
          <w:sz w:val="32"/>
          <w:szCs w:val="32"/>
          <w:shd w:val="clear" w:color="auto" w:fill="FFFFFF"/>
          <w:lang w:val="en-US"/>
        </w:rPr>
        <w:t xml:space="preserve"> </w:t>
      </w:r>
      <w:proofErr w:type="spellStart"/>
      <w:r w:rsidRPr="007149EF">
        <w:rPr>
          <w:rFonts w:ascii="Arial" w:hAnsi="Arial" w:cs="Arial"/>
          <w:color w:val="000066"/>
          <w:sz w:val="32"/>
          <w:szCs w:val="32"/>
          <w:shd w:val="clear" w:color="auto" w:fill="FFFFFF"/>
          <w:lang w:val="en-US"/>
        </w:rPr>
        <w:t>Affonso</w:t>
      </w:r>
      <w:proofErr w:type="spellEnd"/>
      <w:r w:rsidRPr="007149EF">
        <w:rPr>
          <w:rFonts w:ascii="Arial" w:hAnsi="Arial" w:cs="Arial"/>
          <w:color w:val="000066"/>
          <w:sz w:val="32"/>
          <w:szCs w:val="32"/>
          <w:shd w:val="clear" w:color="auto" w:fill="FFFFFF"/>
          <w:lang w:val="en-US"/>
        </w:rPr>
        <w:t xml:space="preserve"> Ferreira - Campinas - SP - Brazil</w:t>
      </w:r>
      <w:r w:rsidRPr="007149EF">
        <w:rPr>
          <w:rFonts w:ascii="Arial" w:hAnsi="Arial" w:cs="Arial"/>
          <w:color w:val="000066"/>
          <w:sz w:val="32"/>
          <w:szCs w:val="32"/>
          <w:lang w:val="en-US"/>
        </w:rPr>
        <w:br/>
      </w:r>
      <w:hyperlink r:id="rId4" w:tgtFrame="_blank" w:history="1">
        <w:r w:rsidRPr="007149EF">
          <w:rPr>
            <w:rStyle w:val="Hyperlink"/>
            <w:rFonts w:ascii="Arial" w:hAnsi="Arial" w:cs="Arial"/>
            <w:color w:val="005A95"/>
            <w:sz w:val="32"/>
            <w:szCs w:val="32"/>
            <w:u w:val="none"/>
            <w:shd w:val="clear" w:color="auto" w:fill="FFFFFF"/>
            <w:lang w:val="en-US"/>
          </w:rPr>
          <w:t>www.iafortopedia.com.br</w:t>
        </w:r>
      </w:hyperlink>
      <w:r w:rsidRPr="007149EF">
        <w:rPr>
          <w:rFonts w:ascii="Arial" w:hAnsi="Arial" w:cs="Arial"/>
          <w:color w:val="000066"/>
          <w:sz w:val="32"/>
          <w:szCs w:val="32"/>
          <w:lang w:val="en-US"/>
        </w:rPr>
        <w:br/>
      </w:r>
      <w:r w:rsidRPr="007149EF">
        <w:rPr>
          <w:rFonts w:ascii="Arial" w:hAnsi="Arial" w:cs="Arial"/>
          <w:color w:val="000066"/>
          <w:sz w:val="32"/>
          <w:szCs w:val="32"/>
          <w:shd w:val="clear" w:color="auto" w:fill="FFFFFF"/>
          <w:lang w:val="en-US"/>
        </w:rPr>
        <w:t xml:space="preserve">Av. José </w:t>
      </w:r>
      <w:proofErr w:type="spellStart"/>
      <w:r w:rsidRPr="007149EF">
        <w:rPr>
          <w:rFonts w:ascii="Arial" w:hAnsi="Arial" w:cs="Arial"/>
          <w:color w:val="000066"/>
          <w:sz w:val="32"/>
          <w:szCs w:val="32"/>
          <w:shd w:val="clear" w:color="auto" w:fill="FFFFFF"/>
          <w:lang w:val="en-US"/>
        </w:rPr>
        <w:t>Bonifácio</w:t>
      </w:r>
      <w:proofErr w:type="spellEnd"/>
      <w:r w:rsidRPr="007149EF">
        <w:rPr>
          <w:rFonts w:ascii="Arial" w:hAnsi="Arial" w:cs="Arial"/>
          <w:color w:val="000066"/>
          <w:sz w:val="32"/>
          <w:szCs w:val="32"/>
          <w:shd w:val="clear" w:color="auto" w:fill="FFFFFF"/>
          <w:lang w:val="en-US"/>
        </w:rPr>
        <w:t>, 2656 - Campinas - SP</w:t>
      </w:r>
      <w:r w:rsidRPr="007149EF">
        <w:rPr>
          <w:rFonts w:ascii="Arial" w:hAnsi="Arial" w:cs="Arial"/>
          <w:color w:val="000066"/>
          <w:sz w:val="32"/>
          <w:szCs w:val="32"/>
          <w:lang w:val="en-US"/>
        </w:rPr>
        <w:br/>
      </w:r>
      <w:r w:rsidRPr="007149EF">
        <w:rPr>
          <w:rFonts w:ascii="Arial" w:hAnsi="Arial" w:cs="Arial"/>
          <w:color w:val="000066"/>
          <w:sz w:val="32"/>
          <w:szCs w:val="32"/>
          <w:shd w:val="clear" w:color="auto" w:fill="FFFFFF"/>
          <w:lang w:val="en-US"/>
        </w:rPr>
        <w:t>F:</w:t>
      </w:r>
      <w:r w:rsidRPr="007149EF">
        <w:rPr>
          <w:rStyle w:val="apple-converted-space"/>
          <w:rFonts w:ascii="Arial" w:hAnsi="Arial" w:cs="Arial"/>
          <w:color w:val="000066"/>
          <w:sz w:val="32"/>
          <w:szCs w:val="32"/>
          <w:shd w:val="clear" w:color="auto" w:fill="FFFFFF"/>
          <w:lang w:val="en-US"/>
        </w:rPr>
        <w:t> </w:t>
      </w:r>
      <w:hyperlink r:id="rId5" w:history="1">
        <w:r>
          <w:rPr>
            <w:rStyle w:val="Hyperlink"/>
            <w:rFonts w:ascii="Arial" w:hAnsi="Arial" w:cs="Arial"/>
            <w:color w:val="005A95"/>
            <w:sz w:val="32"/>
            <w:szCs w:val="32"/>
            <w:u w:val="none"/>
            <w:shd w:val="clear" w:color="auto" w:fill="FFFFFF"/>
            <w:lang w:val="en-US"/>
          </w:rPr>
          <w:t>+</w:t>
        </w:r>
      </w:hyperlink>
      <w:r>
        <w:rPr>
          <w:rStyle w:val="object"/>
          <w:rFonts w:ascii="Arial" w:hAnsi="Arial" w:cs="Arial"/>
          <w:color w:val="005A95"/>
          <w:sz w:val="32"/>
          <w:szCs w:val="32"/>
          <w:shd w:val="clear" w:color="auto" w:fill="FFFFFF"/>
        </w:rPr>
        <w:t xml:space="preserve"> 55 19 997741377</w:t>
      </w:r>
    </w:p>
    <w:sectPr w:rsidR="007149EF" w:rsidRPr="007149EF" w:rsidSect="00140F5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characterSpacingControl w:val="doNotCompress"/>
  <w:compat/>
  <w:rsids>
    <w:rsidRoot w:val="007149EF"/>
    <w:rsid w:val="000A27B1"/>
    <w:rsid w:val="00140F5E"/>
    <w:rsid w:val="007149EF"/>
    <w:rsid w:val="00F7011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F5E"/>
  </w:style>
  <w:style w:type="character" w:default="1" w:styleId="Fontepargpadro">
    <w:name w:val="Default Paragraph Font"/>
    <w:uiPriority w:val="1"/>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object">
    <w:name w:val="object"/>
    <w:basedOn w:val="Fontepargpadro"/>
    <w:rsid w:val="007149EF"/>
  </w:style>
  <w:style w:type="character" w:styleId="Hyperlink">
    <w:name w:val="Hyperlink"/>
    <w:basedOn w:val="Fontepargpadro"/>
    <w:uiPriority w:val="99"/>
    <w:semiHidden/>
    <w:unhideWhenUsed/>
    <w:rsid w:val="007149EF"/>
    <w:rPr>
      <w:color w:val="0000FF"/>
      <w:u w:val="single"/>
    </w:rPr>
  </w:style>
  <w:style w:type="character" w:customStyle="1" w:styleId="apple-converted-space">
    <w:name w:val="apple-converted-space"/>
    <w:basedOn w:val="Fontepargpadro"/>
    <w:rsid w:val="007149E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allto:(19)%203345-9100" TargetMode="External"/><Relationship Id="rId4" Type="http://schemas.openxmlformats.org/officeDocument/2006/relationships/hyperlink" Target="http://www.iafortopedia.com.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410</Words>
  <Characters>2217</Characters>
  <Application>Microsoft Office Word</Application>
  <DocSecurity>0</DocSecurity>
  <Lines>18</Lines>
  <Paragraphs>5</Paragraphs>
  <ScaleCrop>false</ScaleCrop>
  <Company/>
  <LinksUpToDate>false</LinksUpToDate>
  <CharactersWithSpaces>2622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Sylvia</dc:creator>
  <cp:lastModifiedBy>Sylvia</cp:lastModifiedBy>
  <cp:revision>1</cp:revision>
  <dcterms:created xsi:type="dcterms:W3CDTF">2016-09-06T15:26:00Z</dcterms:created>
  <dcterms:modified xsi:type="dcterms:W3CDTF">2016-09-06T15:28:00Z</dcterms:modified>
</cp:coreProperties>
</file>