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7C79F" w14:textId="1C21DDEE" w:rsidR="00D57E28" w:rsidRDefault="00D57E28"/>
    <w:p w14:paraId="09371E1E" w14:textId="77777777" w:rsidR="006E0B5D" w:rsidRDefault="006E0B5D" w:rsidP="005E13AC">
      <w:pPr>
        <w:rPr>
          <w:rFonts w:asciiTheme="majorBidi" w:hAnsiTheme="majorBidi" w:cstheme="majorBidi"/>
          <w:b/>
          <w:bCs/>
          <w:sz w:val="36"/>
          <w:szCs w:val="36"/>
        </w:rPr>
        <w:sectPr w:rsidR="006E0B5D" w:rsidSect="006E0B5D"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98CA92C" w14:textId="71B6B47D" w:rsidR="00042BF2" w:rsidRDefault="00D57E28" w:rsidP="005E13AC">
      <w:pPr>
        <w:rPr>
          <w:rFonts w:asciiTheme="majorBidi" w:hAnsiTheme="majorBidi" w:cstheme="majorBidi"/>
          <w:b/>
          <w:bCs/>
          <w:sz w:val="36"/>
          <w:szCs w:val="36"/>
        </w:rPr>
      </w:pPr>
      <w:r w:rsidRPr="006175CB">
        <w:rPr>
          <w:rFonts w:asciiTheme="majorBidi" w:hAnsiTheme="majorBidi" w:cstheme="majorBidi"/>
          <w:b/>
          <w:bCs/>
          <w:sz w:val="36"/>
          <w:szCs w:val="36"/>
        </w:rPr>
        <w:t>B</w:t>
      </w:r>
      <w:r w:rsidR="006175CB" w:rsidRPr="006175CB">
        <w:rPr>
          <w:rFonts w:asciiTheme="majorBidi" w:hAnsiTheme="majorBidi" w:cstheme="majorBidi"/>
          <w:b/>
          <w:bCs/>
          <w:sz w:val="36"/>
          <w:szCs w:val="36"/>
        </w:rPr>
        <w:t xml:space="preserve">iological Effects of Modified Curcumin </w:t>
      </w:r>
      <w:r w:rsidR="006E4DFB" w:rsidRPr="006175CB">
        <w:rPr>
          <w:rFonts w:asciiTheme="majorBidi" w:hAnsiTheme="majorBidi" w:cstheme="majorBidi"/>
          <w:b/>
          <w:bCs/>
          <w:sz w:val="36"/>
          <w:szCs w:val="36"/>
        </w:rPr>
        <w:t>on</w:t>
      </w:r>
      <w:r w:rsidR="006175CB" w:rsidRPr="006175CB">
        <w:rPr>
          <w:rFonts w:asciiTheme="majorBidi" w:hAnsiTheme="majorBidi" w:cstheme="majorBidi"/>
          <w:b/>
          <w:bCs/>
          <w:sz w:val="36"/>
          <w:szCs w:val="36"/>
        </w:rPr>
        <w:t xml:space="preserve"> Cancer Cells </w:t>
      </w:r>
      <w:r w:rsidR="00433148" w:rsidRPr="006175CB">
        <w:rPr>
          <w:rFonts w:asciiTheme="majorBidi" w:hAnsiTheme="majorBidi" w:cstheme="majorBidi"/>
          <w:b/>
          <w:bCs/>
          <w:sz w:val="36"/>
          <w:szCs w:val="36"/>
        </w:rPr>
        <w:t>and</w:t>
      </w:r>
      <w:r w:rsidR="006175CB" w:rsidRPr="006175CB">
        <w:rPr>
          <w:rFonts w:asciiTheme="majorBidi" w:hAnsiTheme="majorBidi" w:cstheme="majorBidi"/>
          <w:b/>
          <w:bCs/>
          <w:sz w:val="36"/>
          <w:szCs w:val="36"/>
        </w:rPr>
        <w:t xml:space="preserve"> Leishmania Parasites</w:t>
      </w:r>
    </w:p>
    <w:p w14:paraId="4E18E233" w14:textId="77777777" w:rsidR="006E0B5D" w:rsidRDefault="006E0B5D" w:rsidP="00042BF2">
      <w:pPr>
        <w:rPr>
          <w:rFonts w:asciiTheme="majorBidi" w:hAnsiTheme="majorBidi" w:cstheme="majorBidi"/>
          <w:sz w:val="24"/>
          <w:szCs w:val="24"/>
        </w:rPr>
        <w:sectPr w:rsidR="006E0B5D" w:rsidSect="006E0B5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C6FD42" w14:textId="3FAA8A32" w:rsidR="00042BF2" w:rsidRPr="00AB7F71" w:rsidRDefault="00042BF2" w:rsidP="00042BF2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255AFF">
        <w:rPr>
          <w:rFonts w:asciiTheme="majorBidi" w:hAnsiTheme="majorBidi" w:cstheme="majorBidi"/>
          <w:sz w:val="24"/>
          <w:szCs w:val="24"/>
        </w:rPr>
        <w:t>Zaidoun</w:t>
      </w:r>
      <w:proofErr w:type="spellEnd"/>
      <w:r w:rsidRPr="00255AFF">
        <w:rPr>
          <w:rFonts w:asciiTheme="majorBidi" w:hAnsiTheme="majorBidi" w:cstheme="majorBidi"/>
          <w:sz w:val="24"/>
          <w:szCs w:val="24"/>
        </w:rPr>
        <w:t xml:space="preserve"> Salah</w:t>
      </w:r>
      <w:r w:rsidRPr="00255AF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255AFF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55AFF">
        <w:rPr>
          <w:rFonts w:asciiTheme="majorBidi" w:hAnsiTheme="majorBidi" w:cstheme="majorBidi"/>
          <w:sz w:val="24"/>
          <w:szCs w:val="24"/>
        </w:rPr>
        <w:t>Sharehan</w:t>
      </w:r>
      <w:proofErr w:type="spellEnd"/>
      <w:r w:rsidRPr="00255AFF">
        <w:rPr>
          <w:rFonts w:asciiTheme="majorBidi" w:hAnsiTheme="majorBidi" w:cstheme="majorBidi"/>
          <w:sz w:val="24"/>
          <w:szCs w:val="24"/>
        </w:rPr>
        <w:t xml:space="preserve"> Ariqat</w:t>
      </w:r>
      <w:r w:rsidRPr="00255AF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255AFF">
        <w:rPr>
          <w:rFonts w:asciiTheme="majorBidi" w:hAnsiTheme="majorBidi" w:cstheme="majorBidi"/>
          <w:sz w:val="24"/>
          <w:szCs w:val="24"/>
        </w:rPr>
        <w:t xml:space="preserve">, </w:t>
      </w:r>
      <w:bookmarkStart w:id="0" w:name="_GoBack"/>
      <w:bookmarkEnd w:id="0"/>
      <w:proofErr w:type="spellStart"/>
      <w:r w:rsidRPr="00255AFF">
        <w:rPr>
          <w:rFonts w:asciiTheme="majorBidi" w:hAnsiTheme="majorBidi" w:cstheme="majorBidi"/>
          <w:sz w:val="24"/>
          <w:szCs w:val="24"/>
        </w:rPr>
        <w:t>Abedelmajeed</w:t>
      </w:r>
      <w:proofErr w:type="spellEnd"/>
      <w:r w:rsidRPr="00255AFF">
        <w:rPr>
          <w:rFonts w:asciiTheme="majorBidi" w:hAnsiTheme="majorBidi" w:cstheme="majorBidi"/>
          <w:sz w:val="24"/>
          <w:szCs w:val="24"/>
        </w:rPr>
        <w:t xml:space="preserve"> Nasereddin</w:t>
      </w:r>
      <w:r w:rsidRPr="00255AFF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255AFF">
        <w:rPr>
          <w:rFonts w:asciiTheme="majorBidi" w:hAnsiTheme="majorBidi" w:cstheme="majorBidi"/>
          <w:sz w:val="24"/>
          <w:szCs w:val="24"/>
        </w:rPr>
        <w:t xml:space="preserve"> and Adel Hidm</w:t>
      </w:r>
      <w:r>
        <w:rPr>
          <w:rFonts w:asciiTheme="majorBidi" w:hAnsiTheme="majorBidi" w:cstheme="majorBidi"/>
          <w:sz w:val="24"/>
          <w:szCs w:val="24"/>
        </w:rPr>
        <w:t>i</w:t>
      </w:r>
      <w:r w:rsidRPr="00255AFF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255AFF">
        <w:rPr>
          <w:rFonts w:asciiTheme="majorBidi" w:hAnsiTheme="majorBidi" w:cstheme="majorBidi"/>
          <w:sz w:val="24"/>
          <w:szCs w:val="24"/>
        </w:rPr>
        <w:t>.</w:t>
      </w:r>
    </w:p>
    <w:p w14:paraId="273C201F" w14:textId="77777777" w:rsidR="006E0B5D" w:rsidRDefault="006E0B5D" w:rsidP="00042BF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vertAlign w:val="superscript"/>
        </w:rPr>
        <w:sectPr w:rsidR="006E0B5D" w:rsidSect="006E0B5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0EE84F2" w14:textId="354B5D04" w:rsidR="00042BF2" w:rsidRPr="00AF3FDB" w:rsidRDefault="00042BF2" w:rsidP="00042BF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  <w:r w:rsidRPr="00AF3FDB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AF3FDB">
        <w:rPr>
          <w:rFonts w:asciiTheme="majorBidi" w:hAnsiTheme="majorBidi" w:cstheme="majorBidi"/>
          <w:sz w:val="20"/>
          <w:szCs w:val="20"/>
        </w:rPr>
        <w:t>Al-Quds-Bard College for Arts and Sciences, Al-Quds University, Abu-Dis, Palestine.</w:t>
      </w:r>
    </w:p>
    <w:p w14:paraId="396F2C0E" w14:textId="5B3A9DFF" w:rsidR="00042BF2" w:rsidRPr="00AF3FDB" w:rsidRDefault="00042BF2" w:rsidP="00042BF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  <w:r w:rsidRPr="00AF3FDB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AF3FDB">
        <w:rPr>
          <w:rFonts w:asciiTheme="majorBidi" w:hAnsiTheme="majorBidi" w:cstheme="majorBidi"/>
          <w:sz w:val="20"/>
          <w:szCs w:val="20"/>
        </w:rPr>
        <w:t>Al-Quds Nutrition and Health Research Institute ANAHRI, Al-Quds University, Palestine.</w:t>
      </w:r>
    </w:p>
    <w:p w14:paraId="78F9DD63" w14:textId="58041606" w:rsidR="00042BF2" w:rsidRPr="00AF3FDB" w:rsidRDefault="00042BF2" w:rsidP="00042BF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  <w:r w:rsidRPr="00AF3FDB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AF3FDB">
        <w:rPr>
          <w:rFonts w:asciiTheme="majorBidi" w:hAnsiTheme="majorBidi" w:cstheme="majorBidi"/>
          <w:sz w:val="20"/>
          <w:szCs w:val="20"/>
        </w:rPr>
        <w:t>Department of Chemistry, Faculty of Science, Bir-</w:t>
      </w:r>
      <w:proofErr w:type="spellStart"/>
      <w:r w:rsidRPr="00AF3FDB">
        <w:rPr>
          <w:rFonts w:asciiTheme="majorBidi" w:hAnsiTheme="majorBidi" w:cstheme="majorBidi"/>
          <w:sz w:val="20"/>
          <w:szCs w:val="20"/>
        </w:rPr>
        <w:t>zeit</w:t>
      </w:r>
      <w:proofErr w:type="spellEnd"/>
      <w:r w:rsidRPr="00AF3FDB">
        <w:rPr>
          <w:rFonts w:asciiTheme="majorBidi" w:hAnsiTheme="majorBidi" w:cstheme="majorBidi"/>
          <w:sz w:val="20"/>
          <w:szCs w:val="20"/>
        </w:rPr>
        <w:t xml:space="preserve"> University, Palestine.</w:t>
      </w:r>
    </w:p>
    <w:p w14:paraId="182CBBE0" w14:textId="77777777" w:rsidR="006E0B5D" w:rsidRDefault="006E0B5D" w:rsidP="00042BF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  <w:sectPr w:rsidR="006E0B5D" w:rsidSect="006E0B5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FCDCBE2" w14:textId="48A90B8B" w:rsidR="00A936FA" w:rsidRPr="00AB26DF" w:rsidRDefault="00A936FA" w:rsidP="00042BF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</w:p>
    <w:p w14:paraId="1C5F63EB" w14:textId="5FE8C57C" w:rsidR="003F3F77" w:rsidRDefault="00E6514A" w:rsidP="007133AA">
      <w:pPr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Curcumin is the active ingredient in the turmeric rhizomes. The diarylheptanoid structure of curcumin has been found in </w:t>
      </w:r>
      <w:r w:rsidR="00481633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recent studies</w:t>
      </w:r>
      <w:r w:rsidR="00730144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481633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to possess </w:t>
      </w:r>
      <w:r w:rsidR="007133AA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potential</w:t>
      </w:r>
      <w:r w:rsidR="007133A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730144">
        <w:rPr>
          <w:rFonts w:asciiTheme="majorBidi" w:hAnsiTheme="majorBidi" w:cstheme="majorBidi"/>
          <w:sz w:val="24"/>
          <w:szCs w:val="24"/>
          <w:shd w:val="clear" w:color="auto" w:fill="FFFFFF"/>
        </w:rPr>
        <w:t>biological activities</w:t>
      </w:r>
      <w:r w:rsidR="007133A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7133AA" w:rsidRPr="007133AA">
        <w:rPr>
          <w:rFonts w:asciiTheme="majorBidi" w:hAnsiTheme="majorBidi" w:cstheme="majorBidi"/>
          <w:sz w:val="24"/>
          <w:szCs w:val="24"/>
        </w:rPr>
        <w:t>against</w:t>
      </w:r>
      <w:r w:rsidR="007133AA" w:rsidRPr="007133AA">
        <w:rPr>
          <w:rFonts w:asciiTheme="majorBidi" w:hAnsiTheme="majorBidi" w:cstheme="majorBidi"/>
          <w:sz w:val="24"/>
          <w:szCs w:val="24"/>
          <w:shd w:val="clear" w:color="auto" w:fill="FFFFFF"/>
        </w:rPr>
        <w:t> a</w:t>
      </w:r>
      <w:r w:rsidR="007133A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7133AA" w:rsidRPr="007133AA">
        <w:rPr>
          <w:rFonts w:asciiTheme="majorBidi" w:hAnsiTheme="majorBidi" w:cstheme="majorBidi"/>
          <w:sz w:val="24"/>
          <w:szCs w:val="24"/>
        </w:rPr>
        <w:t>wide range</w:t>
      </w:r>
      <w:r w:rsidR="007133AA" w:rsidRPr="007133AA">
        <w:rPr>
          <w:rFonts w:asciiTheme="majorBidi" w:hAnsiTheme="majorBidi" w:cstheme="majorBidi"/>
          <w:sz w:val="24"/>
          <w:szCs w:val="24"/>
          <w:shd w:val="clear" w:color="auto" w:fill="FFFFFF"/>
        </w:rPr>
        <w:t> of </w:t>
      </w:r>
      <w:r w:rsidR="007133AA" w:rsidRPr="00730144">
        <w:rPr>
          <w:rFonts w:asciiTheme="majorBidi" w:hAnsiTheme="majorBidi" w:cstheme="majorBidi"/>
          <w:sz w:val="24"/>
          <w:szCs w:val="24"/>
          <w:shd w:val="clear" w:color="auto" w:fill="FFFFFF"/>
        </w:rPr>
        <w:t>numerous</w:t>
      </w:r>
      <w:r w:rsidR="007133AA" w:rsidRPr="007133AA">
        <w:rPr>
          <w:rFonts w:asciiTheme="majorBidi" w:hAnsiTheme="majorBidi" w:cstheme="majorBidi"/>
          <w:sz w:val="24"/>
          <w:szCs w:val="24"/>
        </w:rPr>
        <w:t xml:space="preserve"> </w:t>
      </w:r>
      <w:r w:rsidR="007133AA" w:rsidRPr="007133AA">
        <w:rPr>
          <w:rFonts w:asciiTheme="majorBidi" w:hAnsiTheme="majorBidi" w:cstheme="majorBidi"/>
          <w:sz w:val="24"/>
          <w:szCs w:val="24"/>
        </w:rPr>
        <w:t>human diseases</w:t>
      </w:r>
      <w:r w:rsidR="00730144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7133A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730144">
        <w:rPr>
          <w:rFonts w:asciiTheme="majorBidi" w:hAnsiTheme="majorBidi" w:cstheme="majorBidi"/>
          <w:sz w:val="24"/>
          <w:szCs w:val="24"/>
          <w:shd w:val="clear" w:color="auto" w:fill="FFFFFF"/>
        </w:rPr>
        <w:t>Despite</w:t>
      </w:r>
      <w:r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this potential, curcumin has two main disadvantages associated with its structure</w:t>
      </w:r>
      <w:r w:rsidRPr="00F55118"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:</w:t>
      </w:r>
      <w:r w:rsidR="00730144"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poor stability and low bioavailability</w:t>
      </w:r>
      <w:r w:rsidR="00104B10">
        <w:rPr>
          <w:rFonts w:asciiTheme="majorBidi" w:hAnsiTheme="majorBidi" w:cstheme="majorBidi"/>
          <w:sz w:val="24"/>
          <w:szCs w:val="24"/>
          <w:shd w:val="clear" w:color="auto" w:fill="FFFFFF"/>
        </w:rPr>
        <w:t>. A</w:t>
      </w:r>
      <w:r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lso</w:t>
      </w:r>
      <w:r w:rsidR="00104B1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</w:t>
      </w:r>
      <w:r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Nitric</w:t>
      </w:r>
      <w:r w:rsidRPr="00F55118">
        <w:rPr>
          <w:rFonts w:asciiTheme="majorBidi" w:hAnsiTheme="majorBidi" w:cstheme="majorBidi"/>
          <w:sz w:val="24"/>
          <w:szCs w:val="24"/>
        </w:rPr>
        <w:t xml:space="preserve"> </w:t>
      </w:r>
      <w:r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Oxide (NO) holds a great potential for NO-based treatments for a wide variety of diseases. </w:t>
      </w:r>
      <w:r w:rsidR="00CC3FA3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To</w:t>
      </w:r>
      <w:r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check </w:t>
      </w:r>
      <w:r w:rsidR="00CC3FA3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the combined effect of Curcumin and NO</w:t>
      </w:r>
      <w:r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we synthesized a Nitro-Curcumin hybrid </w:t>
      </w:r>
      <w:r w:rsidRPr="00F55118">
        <w:rPr>
          <w:rFonts w:asciiTheme="majorBidi" w:hAnsiTheme="majorBidi" w:cstheme="majorBidi"/>
          <w:sz w:val="24"/>
          <w:szCs w:val="24"/>
        </w:rPr>
        <w:t xml:space="preserve">through nitrate esterification reaction at the keto-enol position of curcumin and simultaneous aromatic </w:t>
      </w:r>
      <w:r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nitration. </w:t>
      </w:r>
    </w:p>
    <w:p w14:paraId="4477E401" w14:textId="775A7FF0" w:rsidR="003A2031" w:rsidRPr="00F32235" w:rsidRDefault="006E0B5D" w:rsidP="00F32235">
      <w:pPr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484729">
        <w:rPr>
          <w:rFonts w:asciiTheme="majorBidi" w:hAnsiTheme="majorBidi" w:cstheme="majorBidi"/>
          <w:sz w:val="24"/>
          <w:szCs w:val="24"/>
        </w:rPr>
        <w:t xml:space="preserve">In the current study, the </w:t>
      </w:r>
      <w:r w:rsidRPr="007A387D">
        <w:rPr>
          <w:rFonts w:asciiTheme="majorBidi" w:hAnsiTheme="majorBidi" w:cstheme="majorBidi"/>
          <w:sz w:val="24"/>
          <w:szCs w:val="24"/>
          <w:shd w:val="clear" w:color="auto" w:fill="FFFFFF"/>
        </w:rPr>
        <w:t>anti-Cancer</w:t>
      </w:r>
      <w:r w:rsidRPr="00484729">
        <w:rPr>
          <w:rFonts w:asciiTheme="majorBidi" w:hAnsiTheme="majorBidi" w:cstheme="majorBidi"/>
          <w:sz w:val="24"/>
          <w:szCs w:val="24"/>
        </w:rPr>
        <w:t xml:space="preserve"> as well as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84729">
        <w:rPr>
          <w:rFonts w:asciiTheme="majorBidi" w:hAnsiTheme="majorBidi" w:cstheme="majorBidi"/>
          <w:sz w:val="24"/>
          <w:szCs w:val="24"/>
        </w:rPr>
        <w:t xml:space="preserve">anti-Leishmanial activities of modified </w:t>
      </w:r>
      <w:r w:rsidR="007133AA">
        <w:rPr>
          <w:rFonts w:asciiTheme="majorBidi" w:hAnsiTheme="majorBidi" w:cstheme="majorBidi"/>
          <w:sz w:val="24"/>
          <w:szCs w:val="24"/>
        </w:rPr>
        <w:t>curcumin (</w:t>
      </w:r>
      <w:r w:rsidR="007133AA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N</w:t>
      </w:r>
      <w:r w:rsidR="007133AA">
        <w:rPr>
          <w:rFonts w:asciiTheme="majorBidi" w:hAnsiTheme="majorBidi" w:cstheme="majorBidi"/>
          <w:sz w:val="24"/>
          <w:szCs w:val="24"/>
          <w:shd w:val="clear" w:color="auto" w:fill="FFFFFF"/>
        </w:rPr>
        <w:t>O</w:t>
      </w:r>
      <w:r w:rsidR="007133AA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-</w:t>
      </w:r>
      <w:r w:rsidR="007133AA">
        <w:rPr>
          <w:rFonts w:asciiTheme="majorBidi" w:hAnsiTheme="majorBidi" w:cstheme="majorBidi"/>
          <w:sz w:val="24"/>
          <w:szCs w:val="24"/>
          <w:shd w:val="clear" w:color="auto" w:fill="FFFFFF"/>
        </w:rPr>
        <w:t>c</w:t>
      </w:r>
      <w:r w:rsidR="007133AA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urcumin</w:t>
      </w:r>
      <w:r w:rsidR="007133AA">
        <w:rPr>
          <w:rFonts w:asciiTheme="majorBidi" w:hAnsiTheme="majorBidi" w:cstheme="majorBidi"/>
          <w:sz w:val="24"/>
          <w:szCs w:val="24"/>
          <w:shd w:val="clear" w:color="auto" w:fill="FFFFFF"/>
        </w:rPr>
        <w:t>)</w:t>
      </w:r>
      <w:r w:rsidRPr="00484729">
        <w:rPr>
          <w:rFonts w:asciiTheme="majorBidi" w:hAnsiTheme="majorBidi" w:cstheme="majorBidi"/>
          <w:sz w:val="24"/>
          <w:szCs w:val="24"/>
        </w:rPr>
        <w:t xml:space="preserve"> were observed and compared to those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F6257">
        <w:rPr>
          <w:rFonts w:asciiTheme="majorBidi" w:hAnsiTheme="majorBidi" w:cstheme="majorBidi"/>
          <w:sz w:val="24"/>
          <w:szCs w:val="24"/>
        </w:rPr>
        <w:t>unmodified</w:t>
      </w:r>
      <w:r w:rsidRPr="00484729">
        <w:rPr>
          <w:rFonts w:asciiTheme="majorBidi" w:hAnsiTheme="majorBidi" w:cstheme="majorBidi"/>
          <w:sz w:val="24"/>
          <w:szCs w:val="24"/>
        </w:rPr>
        <w:t xml:space="preserve"> curcumin.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84729">
        <w:rPr>
          <w:rFonts w:asciiTheme="majorBidi" w:hAnsiTheme="majorBidi" w:cstheme="majorBidi"/>
          <w:sz w:val="24"/>
          <w:szCs w:val="24"/>
        </w:rPr>
        <w:t xml:space="preserve">Under in vitro conditions, the modified </w:t>
      </w:r>
      <w:r w:rsidR="00F32235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N</w:t>
      </w:r>
      <w:r w:rsidR="00F32235">
        <w:rPr>
          <w:rFonts w:asciiTheme="majorBidi" w:hAnsiTheme="majorBidi" w:cstheme="majorBidi"/>
          <w:sz w:val="24"/>
          <w:szCs w:val="24"/>
          <w:shd w:val="clear" w:color="auto" w:fill="FFFFFF"/>
        </w:rPr>
        <w:t>O</w:t>
      </w:r>
      <w:r w:rsidR="00F32235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-</w:t>
      </w:r>
      <w:r w:rsidR="00F32235">
        <w:rPr>
          <w:rFonts w:asciiTheme="majorBidi" w:hAnsiTheme="majorBidi" w:cstheme="majorBidi"/>
          <w:sz w:val="24"/>
          <w:szCs w:val="24"/>
          <w:shd w:val="clear" w:color="auto" w:fill="FFFFFF"/>
        </w:rPr>
        <w:t>c</w:t>
      </w:r>
      <w:r w:rsidR="00F32235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urcumin</w:t>
      </w:r>
      <w:r w:rsidR="00F3223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484729">
        <w:rPr>
          <w:rFonts w:asciiTheme="majorBidi" w:hAnsiTheme="majorBidi" w:cstheme="majorBidi"/>
          <w:sz w:val="24"/>
          <w:szCs w:val="24"/>
        </w:rPr>
        <w:t>was found to possess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84729">
        <w:rPr>
          <w:rFonts w:asciiTheme="majorBidi" w:hAnsiTheme="majorBidi" w:cstheme="majorBidi"/>
          <w:sz w:val="24"/>
          <w:szCs w:val="24"/>
        </w:rPr>
        <w:t>stronger activity than the original structure.</w:t>
      </w:r>
      <w:r w:rsidR="00F3223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D051A9">
        <w:rPr>
          <w:rFonts w:asciiTheme="majorBidi" w:hAnsiTheme="majorBidi" w:cstheme="majorBidi"/>
          <w:sz w:val="24"/>
          <w:szCs w:val="24"/>
        </w:rPr>
        <w:t xml:space="preserve">Exhibiting </w:t>
      </w:r>
      <w:r w:rsidR="00B434D2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reducing cell proliferation, increasing cell death and lowering IC</w:t>
      </w:r>
      <w:r w:rsidR="00B434D2" w:rsidRPr="00F55118">
        <w:rPr>
          <w:rFonts w:asciiTheme="majorBidi" w:hAnsiTheme="majorBidi" w:cstheme="majorBidi"/>
          <w:sz w:val="24"/>
          <w:szCs w:val="24"/>
          <w:shd w:val="clear" w:color="auto" w:fill="FFFFFF"/>
          <w:vertAlign w:val="subscript"/>
        </w:rPr>
        <w:t>50</w:t>
      </w:r>
      <w:r w:rsidR="00B434D2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. Moreover, we found that NO-</w:t>
      </w:r>
      <w:r w:rsidR="00F32235">
        <w:rPr>
          <w:rFonts w:asciiTheme="majorBidi" w:hAnsiTheme="majorBidi" w:cstheme="majorBidi"/>
          <w:sz w:val="24"/>
          <w:szCs w:val="24"/>
          <w:shd w:val="clear" w:color="auto" w:fill="FFFFFF"/>
        </w:rPr>
        <w:t>c</w:t>
      </w:r>
      <w:r w:rsidR="00B434D2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urcumin has no cytotoxic effects on normal cells.</w:t>
      </w:r>
      <w:r w:rsidR="00B434D2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F32235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>Therefore,</w:t>
      </w:r>
      <w:r w:rsidR="00F3223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F32235">
        <w:rPr>
          <w:rFonts w:asciiTheme="majorBidi" w:hAnsiTheme="majorBidi" w:cstheme="majorBidi"/>
          <w:sz w:val="24"/>
          <w:szCs w:val="24"/>
        </w:rPr>
        <w:t>the</w:t>
      </w:r>
      <w:r w:rsidR="003A2031" w:rsidRPr="00484729">
        <w:rPr>
          <w:rFonts w:asciiTheme="majorBidi" w:hAnsiTheme="majorBidi" w:cstheme="majorBidi"/>
          <w:sz w:val="24"/>
          <w:szCs w:val="24"/>
        </w:rPr>
        <w:t xml:space="preserve"> modified natural</w:t>
      </w:r>
      <w:r w:rsidR="003A2031">
        <w:rPr>
          <w:rFonts w:asciiTheme="majorBidi" w:hAnsiTheme="majorBidi" w:cstheme="majorBidi"/>
          <w:sz w:val="24"/>
          <w:szCs w:val="24"/>
        </w:rPr>
        <w:t xml:space="preserve"> </w:t>
      </w:r>
      <w:r w:rsidR="003A2031" w:rsidRPr="00484729">
        <w:rPr>
          <w:rFonts w:asciiTheme="majorBidi" w:hAnsiTheme="majorBidi" w:cstheme="majorBidi"/>
          <w:sz w:val="24"/>
          <w:szCs w:val="24"/>
        </w:rPr>
        <w:t xml:space="preserve">compound </w:t>
      </w:r>
      <w:r w:rsidR="008F6257" w:rsidRPr="00F55118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(NO-curcumin) </w:t>
      </w:r>
      <w:r w:rsidR="003A2031" w:rsidRPr="00484729">
        <w:rPr>
          <w:rFonts w:asciiTheme="majorBidi" w:hAnsiTheme="majorBidi" w:cstheme="majorBidi"/>
          <w:sz w:val="24"/>
          <w:szCs w:val="24"/>
        </w:rPr>
        <w:t>may serve as a promising alternative to the currently used drugs and</w:t>
      </w:r>
      <w:r w:rsidR="003A2031">
        <w:rPr>
          <w:rFonts w:asciiTheme="majorBidi" w:hAnsiTheme="majorBidi" w:cstheme="majorBidi"/>
          <w:sz w:val="24"/>
          <w:szCs w:val="24"/>
        </w:rPr>
        <w:t xml:space="preserve"> </w:t>
      </w:r>
      <w:r w:rsidR="003A2031" w:rsidRPr="00484729">
        <w:rPr>
          <w:rFonts w:asciiTheme="majorBidi" w:hAnsiTheme="majorBidi" w:cstheme="majorBidi"/>
          <w:sz w:val="24"/>
          <w:szCs w:val="24"/>
        </w:rPr>
        <w:t>continues to be researched in further related studies.</w:t>
      </w:r>
    </w:p>
    <w:p w14:paraId="2E071F17" w14:textId="77777777" w:rsidR="009F33DF" w:rsidRDefault="009F33DF" w:rsidP="00B434D2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B9A817B" w14:textId="0616A6BC" w:rsidR="00D051A9" w:rsidRDefault="00D051A9" w:rsidP="00B434D2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448F85CE" wp14:editId="10039850">
            <wp:extent cx="2517808" cy="1643056"/>
            <wp:effectExtent l="0" t="0" r="0" b="0"/>
            <wp:docPr id="2" name="Picture 2" descr="ÙØªÙØ¬Ø© Ø¨Ø­Ø« Ø§ÙØµÙØ± Ø¹Ù âªmedicinal properties of curcuminâ¬â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ÙØªÙØ¬Ø© Ø¨Ø­Ø« Ø§ÙØµÙØ± Ø¹Ù âªmedicinal properties of curcuminâ¬â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77" cy="1658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2A50F" w14:textId="62406FF3" w:rsidR="00DA2456" w:rsidRPr="00177C30" w:rsidRDefault="00D051A9" w:rsidP="009F33DF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sz w:val="20"/>
          <w:szCs w:val="20"/>
        </w:rPr>
      </w:pPr>
      <w:r w:rsidRPr="00177C30">
        <w:rPr>
          <w:rFonts w:asciiTheme="majorBidi" w:hAnsiTheme="majorBidi" w:cstheme="majorBidi"/>
          <w:sz w:val="20"/>
          <w:szCs w:val="20"/>
        </w:rPr>
        <w:t xml:space="preserve">Figure 1: </w:t>
      </w:r>
      <w:r w:rsidRPr="00177C30">
        <w:rPr>
          <w:rFonts w:asciiTheme="majorBidi" w:hAnsiTheme="majorBidi" w:cstheme="majorBidi"/>
          <w:sz w:val="20"/>
          <w:szCs w:val="20"/>
          <w:shd w:val="clear" w:color="auto" w:fill="FFFFFF"/>
        </w:rPr>
        <w:t>Therapeutic and pharmacological activities of curcumin.</w:t>
      </w:r>
    </w:p>
    <w:p w14:paraId="17B6D2C3" w14:textId="3F214B65" w:rsidR="00DA2456" w:rsidRPr="00177C30" w:rsidRDefault="00177C30" w:rsidP="00177C30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77C30">
        <w:rPr>
          <w:rFonts w:asciiTheme="majorBidi" w:hAnsiTheme="majorBidi" w:cstheme="majorBidi"/>
          <w:b/>
          <w:sz w:val="24"/>
          <w:szCs w:val="24"/>
        </w:rPr>
        <w:t>References:</w:t>
      </w:r>
    </w:p>
    <w:p w14:paraId="2D449048" w14:textId="77777777" w:rsidR="00177C30" w:rsidRDefault="007945A9" w:rsidP="00177C30">
      <w:pPr>
        <w:spacing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177C30">
        <w:rPr>
          <w:rFonts w:asciiTheme="majorBidi" w:hAnsiTheme="majorBidi" w:cstheme="majorBidi"/>
          <w:sz w:val="20"/>
          <w:szCs w:val="20"/>
        </w:rPr>
        <w:t xml:space="preserve">1. </w:t>
      </w:r>
      <w:proofErr w:type="spellStart"/>
      <w:r w:rsidRPr="00177C30">
        <w:rPr>
          <w:rFonts w:asciiTheme="majorBidi" w:hAnsiTheme="majorBidi" w:cstheme="majorBidi"/>
          <w:sz w:val="20"/>
          <w:szCs w:val="20"/>
        </w:rPr>
        <w:t>Jantarat</w:t>
      </w:r>
      <w:proofErr w:type="spellEnd"/>
      <w:r w:rsidRPr="00177C30">
        <w:rPr>
          <w:rFonts w:asciiTheme="majorBidi" w:hAnsiTheme="majorBidi" w:cstheme="majorBidi"/>
          <w:sz w:val="20"/>
          <w:szCs w:val="20"/>
        </w:rPr>
        <w:t xml:space="preserve"> C (</w:t>
      </w:r>
      <w:r w:rsidRPr="00177C30">
        <w:rPr>
          <w:rFonts w:asciiTheme="majorBidi" w:hAnsiTheme="majorBidi" w:cstheme="majorBidi"/>
          <w:b/>
          <w:bCs/>
          <w:sz w:val="20"/>
          <w:szCs w:val="20"/>
        </w:rPr>
        <w:t>2013)</w:t>
      </w:r>
      <w:r w:rsidRPr="00177C30">
        <w:rPr>
          <w:rFonts w:asciiTheme="majorBidi" w:hAnsiTheme="majorBidi" w:cstheme="majorBidi"/>
          <w:sz w:val="20"/>
          <w:szCs w:val="20"/>
        </w:rPr>
        <w:t xml:space="preserve">. Bioavailability enhancement techniques of herbal medicine: a case example of curcumin. Int J Pharmacy Pharm Sci 5: 493– 500. </w:t>
      </w:r>
    </w:p>
    <w:p w14:paraId="2EC5E554" w14:textId="698EFB1E" w:rsidR="007945A9" w:rsidRPr="00177C30" w:rsidRDefault="007945A9" w:rsidP="00177C30">
      <w:pPr>
        <w:spacing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177C30">
        <w:rPr>
          <w:rFonts w:asciiTheme="majorBidi" w:hAnsiTheme="majorBidi" w:cstheme="majorBidi"/>
          <w:sz w:val="20"/>
          <w:szCs w:val="20"/>
        </w:rPr>
        <w:t>2. Kim, K.C., Lee, C</w:t>
      </w:r>
      <w:r w:rsidR="009F33DF" w:rsidRPr="00177C30">
        <w:rPr>
          <w:rFonts w:asciiTheme="majorBidi" w:hAnsiTheme="majorBidi" w:cstheme="majorBidi"/>
          <w:sz w:val="20"/>
          <w:szCs w:val="20"/>
        </w:rPr>
        <w:t xml:space="preserve"> (</w:t>
      </w:r>
      <w:r w:rsidR="009F33DF" w:rsidRPr="00177C30">
        <w:rPr>
          <w:rFonts w:asciiTheme="majorBidi" w:hAnsiTheme="majorBidi" w:cstheme="majorBidi"/>
          <w:b/>
          <w:bCs/>
          <w:sz w:val="20"/>
          <w:szCs w:val="20"/>
        </w:rPr>
        <w:t>2010</w:t>
      </w:r>
      <w:r w:rsidR="009F33DF" w:rsidRPr="00177C30">
        <w:rPr>
          <w:rFonts w:asciiTheme="majorBidi" w:hAnsiTheme="majorBidi" w:cstheme="majorBidi"/>
          <w:b/>
          <w:bCs/>
          <w:sz w:val="20"/>
          <w:szCs w:val="20"/>
        </w:rPr>
        <w:t>)</w:t>
      </w:r>
      <w:r w:rsidRPr="00177C30">
        <w:rPr>
          <w:rFonts w:asciiTheme="majorBidi" w:hAnsiTheme="majorBidi" w:cstheme="majorBidi"/>
          <w:sz w:val="20"/>
          <w:szCs w:val="20"/>
        </w:rPr>
        <w:t xml:space="preserve"> Curcumin Induces Downregulation of E2F4 Expression and Apoptotic Cell Death in HCT116 Human Colon Cancer Cells; Involvement of Reactive Oxygen Species. Korean J </w:t>
      </w:r>
      <w:proofErr w:type="spellStart"/>
      <w:r w:rsidRPr="00177C30">
        <w:rPr>
          <w:rFonts w:asciiTheme="majorBidi" w:hAnsiTheme="majorBidi" w:cstheme="majorBidi"/>
          <w:sz w:val="20"/>
          <w:szCs w:val="20"/>
        </w:rPr>
        <w:t>Physiol</w:t>
      </w:r>
      <w:proofErr w:type="spellEnd"/>
      <w:r w:rsidRPr="00177C30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177C30">
        <w:rPr>
          <w:rFonts w:asciiTheme="majorBidi" w:hAnsiTheme="majorBidi" w:cstheme="majorBidi"/>
          <w:sz w:val="20"/>
          <w:szCs w:val="20"/>
        </w:rPr>
        <w:t>Pharmacol</w:t>
      </w:r>
      <w:proofErr w:type="spellEnd"/>
      <w:r w:rsidR="009F33DF" w:rsidRPr="00177C30">
        <w:rPr>
          <w:rFonts w:asciiTheme="majorBidi" w:hAnsiTheme="majorBidi" w:cstheme="majorBidi"/>
          <w:sz w:val="20"/>
          <w:szCs w:val="20"/>
        </w:rPr>
        <w:t xml:space="preserve"> </w:t>
      </w:r>
      <w:r w:rsidRPr="00177C30">
        <w:rPr>
          <w:rFonts w:asciiTheme="majorBidi" w:hAnsiTheme="majorBidi" w:cstheme="majorBidi"/>
          <w:sz w:val="20"/>
          <w:szCs w:val="20"/>
        </w:rPr>
        <w:t>14</w:t>
      </w:r>
      <w:r w:rsidR="009F33DF" w:rsidRPr="00177C30">
        <w:rPr>
          <w:rFonts w:asciiTheme="majorBidi" w:hAnsiTheme="majorBidi" w:cstheme="majorBidi"/>
          <w:sz w:val="20"/>
          <w:szCs w:val="20"/>
        </w:rPr>
        <w:t>:</w:t>
      </w:r>
      <w:r w:rsidRPr="00177C30">
        <w:rPr>
          <w:rFonts w:asciiTheme="majorBidi" w:hAnsiTheme="majorBidi" w:cstheme="majorBidi"/>
          <w:sz w:val="20"/>
          <w:szCs w:val="20"/>
        </w:rPr>
        <w:t xml:space="preserve"> 391-397.</w:t>
      </w:r>
    </w:p>
    <w:p w14:paraId="60305395" w14:textId="77777777" w:rsidR="00177C30" w:rsidRPr="00177C30" w:rsidRDefault="007945A9" w:rsidP="00177C30">
      <w:pPr>
        <w:spacing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177C30">
        <w:rPr>
          <w:rFonts w:asciiTheme="majorBidi" w:hAnsiTheme="majorBidi" w:cstheme="majorBidi"/>
          <w:sz w:val="20"/>
          <w:szCs w:val="20"/>
        </w:rPr>
        <w:t xml:space="preserve">3. Keeble, J.E., Moore, P.K. </w:t>
      </w:r>
      <w:r w:rsidR="00EC149E" w:rsidRPr="00177C30">
        <w:rPr>
          <w:rFonts w:asciiTheme="majorBidi" w:hAnsiTheme="majorBidi" w:cstheme="majorBidi"/>
          <w:sz w:val="20"/>
          <w:szCs w:val="20"/>
        </w:rPr>
        <w:t>(</w:t>
      </w:r>
      <w:r w:rsidR="00EC149E" w:rsidRPr="00177C30">
        <w:rPr>
          <w:rFonts w:asciiTheme="majorBidi" w:hAnsiTheme="majorBidi" w:cstheme="majorBidi"/>
          <w:b/>
          <w:bCs/>
          <w:sz w:val="20"/>
          <w:szCs w:val="20"/>
        </w:rPr>
        <w:t>2002</w:t>
      </w:r>
      <w:r w:rsidR="00EC149E" w:rsidRPr="00177C30">
        <w:rPr>
          <w:rFonts w:asciiTheme="majorBidi" w:hAnsiTheme="majorBidi" w:cstheme="majorBidi"/>
          <w:b/>
          <w:bCs/>
          <w:sz w:val="20"/>
          <w:szCs w:val="20"/>
        </w:rPr>
        <w:t xml:space="preserve">) </w:t>
      </w:r>
      <w:r w:rsidRPr="00177C30">
        <w:rPr>
          <w:rFonts w:asciiTheme="majorBidi" w:hAnsiTheme="majorBidi" w:cstheme="majorBidi"/>
          <w:sz w:val="20"/>
          <w:szCs w:val="20"/>
        </w:rPr>
        <w:t xml:space="preserve">Pharmacology and potential therapeutic applications of nitric oxide-releasing non-steroidal anti-inflammatory and related nitric </w:t>
      </w:r>
      <w:proofErr w:type="spellStart"/>
      <w:r w:rsidRPr="00177C30">
        <w:rPr>
          <w:rFonts w:asciiTheme="majorBidi" w:hAnsiTheme="majorBidi" w:cstheme="majorBidi"/>
          <w:sz w:val="20"/>
          <w:szCs w:val="20"/>
        </w:rPr>
        <w:t>oxidedonating</w:t>
      </w:r>
      <w:proofErr w:type="spellEnd"/>
      <w:r w:rsidRPr="00177C30">
        <w:rPr>
          <w:rFonts w:asciiTheme="majorBidi" w:hAnsiTheme="majorBidi" w:cstheme="majorBidi"/>
          <w:sz w:val="20"/>
          <w:szCs w:val="20"/>
        </w:rPr>
        <w:t xml:space="preserve"> drugs. Br J </w:t>
      </w:r>
      <w:proofErr w:type="spellStart"/>
      <w:r w:rsidRPr="00177C30">
        <w:rPr>
          <w:rFonts w:asciiTheme="majorBidi" w:hAnsiTheme="majorBidi" w:cstheme="majorBidi"/>
          <w:sz w:val="20"/>
          <w:szCs w:val="20"/>
        </w:rPr>
        <w:t>Pharmacol</w:t>
      </w:r>
      <w:proofErr w:type="spellEnd"/>
      <w:r w:rsidRPr="00177C30">
        <w:rPr>
          <w:rFonts w:asciiTheme="majorBidi" w:hAnsiTheme="majorBidi" w:cstheme="majorBidi"/>
          <w:sz w:val="20"/>
          <w:szCs w:val="20"/>
        </w:rPr>
        <w:t xml:space="preserve"> 137</w:t>
      </w:r>
      <w:r w:rsidR="00EC149E" w:rsidRPr="00177C30">
        <w:rPr>
          <w:rFonts w:asciiTheme="majorBidi" w:hAnsiTheme="majorBidi" w:cstheme="majorBidi"/>
          <w:sz w:val="20"/>
          <w:szCs w:val="20"/>
        </w:rPr>
        <w:t xml:space="preserve">: </w:t>
      </w:r>
      <w:r w:rsidRPr="00177C30">
        <w:rPr>
          <w:rFonts w:asciiTheme="majorBidi" w:hAnsiTheme="majorBidi" w:cstheme="majorBidi"/>
          <w:sz w:val="20"/>
          <w:szCs w:val="20"/>
        </w:rPr>
        <w:t xml:space="preserve">295-310. </w:t>
      </w:r>
    </w:p>
    <w:p w14:paraId="67A95A65" w14:textId="2F295861" w:rsidR="007945A9" w:rsidRPr="00177C30" w:rsidRDefault="007945A9" w:rsidP="00177C30">
      <w:pPr>
        <w:spacing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177C30">
        <w:rPr>
          <w:rFonts w:asciiTheme="majorBidi" w:hAnsiTheme="majorBidi" w:cstheme="majorBidi"/>
          <w:sz w:val="20"/>
          <w:szCs w:val="20"/>
        </w:rPr>
        <w:t xml:space="preserve">4.  </w:t>
      </w:r>
      <w:hyperlink r:id="rId6" w:history="1">
        <w:r w:rsidRPr="00177C30">
          <w:rPr>
            <w:rFonts w:asciiTheme="majorBidi" w:hAnsiTheme="majorBidi" w:cstheme="majorBidi"/>
            <w:sz w:val="20"/>
            <w:szCs w:val="20"/>
          </w:rPr>
          <w:t xml:space="preserve"> Moghadamtousi</w:t>
        </w:r>
      </w:hyperlink>
      <w:r w:rsidRPr="00177C30">
        <w:rPr>
          <w:rFonts w:asciiTheme="majorBidi" w:hAnsiTheme="majorBidi" w:cstheme="majorBidi"/>
          <w:sz w:val="20"/>
          <w:szCs w:val="20"/>
        </w:rPr>
        <w:t>, S. Z., </w:t>
      </w:r>
      <w:hyperlink r:id="rId7" w:history="1">
        <w:r w:rsidRPr="00177C30">
          <w:rPr>
            <w:rFonts w:asciiTheme="majorBidi" w:hAnsiTheme="majorBidi" w:cstheme="majorBidi"/>
            <w:sz w:val="20"/>
            <w:szCs w:val="20"/>
          </w:rPr>
          <w:t xml:space="preserve"> Abdul Kadir</w:t>
        </w:r>
      </w:hyperlink>
      <w:r w:rsidRPr="00177C30">
        <w:rPr>
          <w:rFonts w:asciiTheme="majorBidi" w:hAnsiTheme="majorBidi" w:cstheme="majorBidi"/>
          <w:sz w:val="20"/>
          <w:szCs w:val="20"/>
        </w:rPr>
        <w:t>, H.;</w:t>
      </w:r>
      <w:hyperlink r:id="rId8" w:history="1">
        <w:r w:rsidRPr="00177C30">
          <w:rPr>
            <w:rFonts w:asciiTheme="majorBidi" w:hAnsiTheme="majorBidi" w:cstheme="majorBidi"/>
            <w:sz w:val="20"/>
            <w:szCs w:val="20"/>
          </w:rPr>
          <w:t xml:space="preserve"> Hassandarvish</w:t>
        </w:r>
      </w:hyperlink>
      <w:r w:rsidRPr="00177C30">
        <w:rPr>
          <w:rFonts w:asciiTheme="majorBidi" w:hAnsiTheme="majorBidi" w:cstheme="majorBidi"/>
          <w:sz w:val="20"/>
          <w:szCs w:val="20"/>
        </w:rPr>
        <w:t xml:space="preserve">, P., Hassan, </w:t>
      </w:r>
      <w:hyperlink r:id="rId9" w:history="1">
        <w:r w:rsidRPr="00177C30">
          <w:rPr>
            <w:rFonts w:asciiTheme="majorBidi" w:hAnsiTheme="majorBidi" w:cstheme="majorBidi"/>
            <w:sz w:val="20"/>
            <w:szCs w:val="20"/>
          </w:rPr>
          <w:t>T</w:t>
        </w:r>
      </w:hyperlink>
      <w:r w:rsidRPr="00177C30">
        <w:rPr>
          <w:rFonts w:asciiTheme="majorBidi" w:hAnsiTheme="majorBidi" w:cstheme="majorBidi"/>
          <w:sz w:val="20"/>
          <w:szCs w:val="20"/>
        </w:rPr>
        <w:t>., </w:t>
      </w:r>
      <w:hyperlink r:id="rId10" w:history="1">
        <w:r w:rsidRPr="00177C30">
          <w:rPr>
            <w:rFonts w:asciiTheme="majorBidi" w:hAnsiTheme="majorBidi" w:cstheme="majorBidi"/>
            <w:sz w:val="20"/>
            <w:szCs w:val="20"/>
          </w:rPr>
          <w:t>Abubakar</w:t>
        </w:r>
      </w:hyperlink>
      <w:r w:rsidRPr="00177C30">
        <w:rPr>
          <w:rFonts w:asciiTheme="majorBidi" w:hAnsiTheme="majorBidi" w:cstheme="majorBidi"/>
          <w:sz w:val="20"/>
          <w:szCs w:val="20"/>
        </w:rPr>
        <w:t>, S.,  </w:t>
      </w:r>
      <w:hyperlink r:id="rId11" w:history="1">
        <w:r w:rsidRPr="00177C30">
          <w:rPr>
            <w:rFonts w:asciiTheme="majorBidi" w:hAnsiTheme="majorBidi" w:cstheme="majorBidi"/>
            <w:sz w:val="20"/>
            <w:szCs w:val="20"/>
          </w:rPr>
          <w:t xml:space="preserve"> Zandi</w:t>
        </w:r>
      </w:hyperlink>
      <w:r w:rsidRPr="00177C30">
        <w:rPr>
          <w:rFonts w:asciiTheme="majorBidi" w:hAnsiTheme="majorBidi" w:cstheme="majorBidi"/>
          <w:sz w:val="20"/>
          <w:szCs w:val="20"/>
        </w:rPr>
        <w:t>, K</w:t>
      </w:r>
      <w:r w:rsidR="00177C30" w:rsidRPr="00177C30">
        <w:rPr>
          <w:rFonts w:asciiTheme="majorBidi" w:hAnsiTheme="majorBidi" w:cstheme="majorBidi"/>
          <w:sz w:val="20"/>
          <w:szCs w:val="20"/>
        </w:rPr>
        <w:t xml:space="preserve"> (</w:t>
      </w:r>
      <w:r w:rsidR="00177C30" w:rsidRPr="00177C30">
        <w:rPr>
          <w:rFonts w:asciiTheme="majorBidi" w:hAnsiTheme="majorBidi" w:cstheme="majorBidi"/>
          <w:b/>
          <w:bCs/>
          <w:sz w:val="20"/>
          <w:szCs w:val="20"/>
        </w:rPr>
        <w:t>2014</w:t>
      </w:r>
      <w:r w:rsidR="00177C30" w:rsidRPr="00177C30">
        <w:rPr>
          <w:rFonts w:asciiTheme="majorBidi" w:hAnsiTheme="majorBidi" w:cstheme="majorBidi"/>
          <w:color w:val="000000"/>
          <w:sz w:val="20"/>
          <w:szCs w:val="20"/>
        </w:rPr>
        <w:t>)</w:t>
      </w:r>
      <w:r w:rsidRPr="00177C30">
        <w:rPr>
          <w:rFonts w:asciiTheme="majorBidi" w:hAnsiTheme="majorBidi" w:cstheme="majorBidi"/>
          <w:sz w:val="20"/>
          <w:szCs w:val="20"/>
        </w:rPr>
        <w:t xml:space="preserve"> A Review on Antibacterial, Antiviral, and Antifungal Activity of Curcumin. BioMed Research International.</w:t>
      </w:r>
      <w:r w:rsidRPr="00177C30">
        <w:rPr>
          <w:rFonts w:asciiTheme="majorBidi" w:hAnsiTheme="majorBidi" w:cstheme="majorBidi"/>
          <w:b/>
          <w:bCs/>
          <w:i/>
          <w:iCs/>
          <w:sz w:val="20"/>
          <w:szCs w:val="20"/>
        </w:rPr>
        <w:t xml:space="preserve"> </w:t>
      </w:r>
      <w:hyperlink r:id="rId12" w:history="1">
        <w:r w:rsidRPr="00177C30">
          <w:rPr>
            <w:rStyle w:val="Hyperlink"/>
            <w:rFonts w:asciiTheme="majorBidi" w:hAnsiTheme="majorBidi" w:cstheme="majorBidi"/>
            <w:color w:val="418B34"/>
            <w:sz w:val="20"/>
            <w:szCs w:val="20"/>
            <w:bdr w:val="none" w:sz="0" w:space="0" w:color="auto" w:frame="1"/>
          </w:rPr>
          <w:t>http://dx.doi.org/10.1155/2014/186864</w:t>
        </w:r>
      </w:hyperlink>
      <w:r w:rsidRPr="00177C30">
        <w:rPr>
          <w:rFonts w:asciiTheme="majorBidi" w:hAnsiTheme="majorBidi" w:cstheme="majorBidi"/>
          <w:color w:val="000000"/>
          <w:sz w:val="20"/>
          <w:szCs w:val="20"/>
        </w:rPr>
        <w:t>.</w:t>
      </w:r>
    </w:p>
    <w:p w14:paraId="66FDB5B9" w14:textId="4AF72838" w:rsidR="007945A9" w:rsidRPr="00177C30" w:rsidRDefault="007945A9" w:rsidP="00177C3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177C30">
        <w:rPr>
          <w:rFonts w:asciiTheme="majorBidi" w:hAnsiTheme="majorBidi" w:cstheme="majorBidi"/>
          <w:sz w:val="20"/>
          <w:szCs w:val="20"/>
        </w:rPr>
        <w:t xml:space="preserve">5. </w:t>
      </w:r>
      <w:proofErr w:type="spellStart"/>
      <w:r w:rsidRPr="00177C30">
        <w:rPr>
          <w:rFonts w:asciiTheme="majorBidi" w:hAnsiTheme="majorBidi" w:cstheme="majorBidi"/>
          <w:sz w:val="20"/>
          <w:szCs w:val="20"/>
        </w:rPr>
        <w:t>Changtam</w:t>
      </w:r>
      <w:proofErr w:type="spellEnd"/>
      <w:r w:rsidRPr="00177C30">
        <w:rPr>
          <w:rFonts w:asciiTheme="majorBidi" w:hAnsiTheme="majorBidi" w:cstheme="majorBidi"/>
          <w:sz w:val="20"/>
          <w:szCs w:val="20"/>
        </w:rPr>
        <w:t xml:space="preserve">, C., de Koning, H.P., Ibrahim, </w:t>
      </w:r>
      <w:proofErr w:type="spellStart"/>
      <w:proofErr w:type="gramStart"/>
      <w:r w:rsidRPr="00177C30">
        <w:rPr>
          <w:rFonts w:asciiTheme="majorBidi" w:hAnsiTheme="majorBidi" w:cstheme="majorBidi"/>
          <w:sz w:val="20"/>
          <w:szCs w:val="20"/>
        </w:rPr>
        <w:t>H.,Sajid</w:t>
      </w:r>
      <w:proofErr w:type="spellEnd"/>
      <w:proofErr w:type="gramEnd"/>
      <w:r w:rsidRPr="00177C30">
        <w:rPr>
          <w:rFonts w:asciiTheme="majorBidi" w:hAnsiTheme="majorBidi" w:cstheme="majorBidi"/>
          <w:sz w:val="20"/>
          <w:szCs w:val="20"/>
        </w:rPr>
        <w:t xml:space="preserve">, M. S., Gould, M. K., </w:t>
      </w:r>
      <w:proofErr w:type="spellStart"/>
      <w:r w:rsidRPr="00177C30">
        <w:rPr>
          <w:rFonts w:asciiTheme="majorBidi" w:hAnsiTheme="majorBidi" w:cstheme="majorBidi"/>
          <w:sz w:val="20"/>
          <w:szCs w:val="20"/>
        </w:rPr>
        <w:t>Suksamrarn</w:t>
      </w:r>
      <w:proofErr w:type="spellEnd"/>
      <w:r w:rsidRPr="00177C30">
        <w:rPr>
          <w:rFonts w:asciiTheme="majorBidi" w:hAnsiTheme="majorBidi" w:cstheme="majorBidi"/>
          <w:sz w:val="20"/>
          <w:szCs w:val="20"/>
        </w:rPr>
        <w:t>, A</w:t>
      </w:r>
      <w:r w:rsidR="00177C30" w:rsidRPr="00177C30">
        <w:rPr>
          <w:rFonts w:asciiTheme="majorBidi" w:hAnsiTheme="majorBidi" w:cstheme="majorBidi"/>
          <w:sz w:val="20"/>
          <w:szCs w:val="20"/>
        </w:rPr>
        <w:t xml:space="preserve"> (</w:t>
      </w:r>
      <w:r w:rsidR="00177C30" w:rsidRPr="00177C30">
        <w:rPr>
          <w:rFonts w:asciiTheme="majorBidi" w:hAnsiTheme="majorBidi" w:cstheme="majorBidi"/>
          <w:b/>
          <w:bCs/>
          <w:sz w:val="20"/>
          <w:szCs w:val="20"/>
        </w:rPr>
        <w:t>2010</w:t>
      </w:r>
      <w:r w:rsidR="00177C30" w:rsidRPr="00177C30">
        <w:rPr>
          <w:rFonts w:asciiTheme="majorBidi" w:hAnsiTheme="majorBidi" w:cstheme="majorBidi"/>
          <w:b/>
          <w:bCs/>
          <w:sz w:val="20"/>
          <w:szCs w:val="20"/>
        </w:rPr>
        <w:t>)</w:t>
      </w:r>
      <w:r w:rsidRPr="00177C30">
        <w:rPr>
          <w:rFonts w:asciiTheme="majorBidi" w:hAnsiTheme="majorBidi" w:cstheme="majorBidi"/>
          <w:sz w:val="20"/>
          <w:szCs w:val="20"/>
        </w:rPr>
        <w:t xml:space="preserve"> Curcuminoid analogs with potent activity against Trypanosoma and Leishmania species. Eur.</w:t>
      </w:r>
    </w:p>
    <w:p w14:paraId="07657399" w14:textId="14D6DB95" w:rsidR="00E6514A" w:rsidRPr="00177C30" w:rsidRDefault="007945A9" w:rsidP="00177C30">
      <w:pPr>
        <w:spacing w:line="240" w:lineRule="auto"/>
        <w:jc w:val="both"/>
        <w:rPr>
          <w:rStyle w:val="Hyperlink"/>
          <w:rFonts w:asciiTheme="majorBidi" w:hAnsiTheme="majorBidi" w:cstheme="majorBidi"/>
          <w:color w:val="auto"/>
          <w:sz w:val="20"/>
          <w:szCs w:val="20"/>
          <w:u w:val="none"/>
        </w:rPr>
      </w:pPr>
      <w:r w:rsidRPr="00177C30">
        <w:rPr>
          <w:rFonts w:asciiTheme="majorBidi" w:hAnsiTheme="majorBidi" w:cstheme="majorBidi"/>
          <w:sz w:val="20"/>
          <w:szCs w:val="20"/>
        </w:rPr>
        <w:t>J. Med. Chem</w:t>
      </w:r>
      <w:r w:rsidR="00177C30" w:rsidRPr="00177C30">
        <w:rPr>
          <w:rFonts w:asciiTheme="majorBidi" w:hAnsiTheme="majorBidi" w:cstheme="majorBidi"/>
          <w:sz w:val="20"/>
          <w:szCs w:val="20"/>
        </w:rPr>
        <w:t xml:space="preserve"> </w:t>
      </w:r>
      <w:r w:rsidRPr="00177C30">
        <w:rPr>
          <w:rFonts w:asciiTheme="majorBidi" w:hAnsiTheme="majorBidi" w:cstheme="majorBidi"/>
          <w:sz w:val="20"/>
          <w:szCs w:val="20"/>
        </w:rPr>
        <w:t>45, 941-956.</w:t>
      </w:r>
    </w:p>
    <w:sectPr w:rsidR="00E6514A" w:rsidRPr="00177C30" w:rsidSect="006E0B5D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DB3"/>
    <w:rsid w:val="00042BF2"/>
    <w:rsid w:val="000824A3"/>
    <w:rsid w:val="00104B10"/>
    <w:rsid w:val="00170276"/>
    <w:rsid w:val="00177C30"/>
    <w:rsid w:val="00187F10"/>
    <w:rsid w:val="001E3413"/>
    <w:rsid w:val="001F7435"/>
    <w:rsid w:val="00222352"/>
    <w:rsid w:val="00295B53"/>
    <w:rsid w:val="00322BE2"/>
    <w:rsid w:val="003A2031"/>
    <w:rsid w:val="003F3F77"/>
    <w:rsid w:val="00433148"/>
    <w:rsid w:val="00481633"/>
    <w:rsid w:val="00566C7D"/>
    <w:rsid w:val="005E13AC"/>
    <w:rsid w:val="006175CB"/>
    <w:rsid w:val="006B5C86"/>
    <w:rsid w:val="006E0B5D"/>
    <w:rsid w:val="006E4DFB"/>
    <w:rsid w:val="007133AA"/>
    <w:rsid w:val="00730144"/>
    <w:rsid w:val="007945A9"/>
    <w:rsid w:val="007A387D"/>
    <w:rsid w:val="008732F9"/>
    <w:rsid w:val="008F6257"/>
    <w:rsid w:val="00965E53"/>
    <w:rsid w:val="009F33DF"/>
    <w:rsid w:val="00A03DB3"/>
    <w:rsid w:val="00A87D32"/>
    <w:rsid w:val="00A936FA"/>
    <w:rsid w:val="00AF3FDB"/>
    <w:rsid w:val="00B22B38"/>
    <w:rsid w:val="00B434D2"/>
    <w:rsid w:val="00CC3FA3"/>
    <w:rsid w:val="00D051A9"/>
    <w:rsid w:val="00D57E28"/>
    <w:rsid w:val="00D8126B"/>
    <w:rsid w:val="00DA2456"/>
    <w:rsid w:val="00DB4C6C"/>
    <w:rsid w:val="00E47B67"/>
    <w:rsid w:val="00E6514A"/>
    <w:rsid w:val="00EA741B"/>
    <w:rsid w:val="00EC149E"/>
    <w:rsid w:val="00ED0896"/>
    <w:rsid w:val="00EF0561"/>
    <w:rsid w:val="00EF6CA8"/>
    <w:rsid w:val="00F3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93ED7"/>
  <w15:docId w15:val="{5AEB1A5B-8F6D-412A-9265-2C342CE7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42BF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6514A"/>
    <w:rPr>
      <w:i/>
      <w:iCs/>
    </w:rPr>
  </w:style>
  <w:style w:type="character" w:customStyle="1" w:styleId="gt-baf-back">
    <w:name w:val="gt-baf-back"/>
    <w:basedOn w:val="DefaultParagraphFont"/>
    <w:rsid w:val="00170276"/>
  </w:style>
  <w:style w:type="paragraph" w:styleId="BalloonText">
    <w:name w:val="Balloon Text"/>
    <w:basedOn w:val="Normal"/>
    <w:link w:val="BalloonTextChar"/>
    <w:uiPriority w:val="99"/>
    <w:semiHidden/>
    <w:unhideWhenUsed/>
    <w:rsid w:val="00D0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1A9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945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45A9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1"/>
    <w:qFormat/>
    <w:rsid w:val="007945A9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ndawi.com/90806461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indawi.com/60734960/" TargetMode="External"/><Relationship Id="rId12" Type="http://schemas.openxmlformats.org/officeDocument/2006/relationships/hyperlink" Target="http://dx.doi.org/10.1155/2014/1868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indawi.com/80106265/" TargetMode="External"/><Relationship Id="rId11" Type="http://schemas.openxmlformats.org/officeDocument/2006/relationships/hyperlink" Target="https://www.hindawi.com/56096345/" TargetMode="External"/><Relationship Id="rId5" Type="http://schemas.openxmlformats.org/officeDocument/2006/relationships/image" Target="media/image1.gif"/><Relationship Id="rId10" Type="http://schemas.openxmlformats.org/officeDocument/2006/relationships/hyperlink" Target="https://www.hindawi.com/4843907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indawi.com/9581423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 Hidmi</dc:creator>
  <cp:lastModifiedBy>Adel Hidmi</cp:lastModifiedBy>
  <cp:revision>14</cp:revision>
  <dcterms:created xsi:type="dcterms:W3CDTF">2018-10-29T11:38:00Z</dcterms:created>
  <dcterms:modified xsi:type="dcterms:W3CDTF">2018-10-29T15:49:00Z</dcterms:modified>
</cp:coreProperties>
</file>