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2AAA" w:rsidRDefault="00F12AAA" w:rsidP="00F12AAA">
      <w:pPr>
        <w:pStyle w:val="NormalWeb"/>
        <w:shd w:val="clear" w:color="auto" w:fill="FFFFFF"/>
        <w:spacing w:before="0" w:beforeAutospacing="0" w:after="0" w:afterAutospacing="0"/>
        <w:rPr>
          <w:rFonts w:ascii="Calibri" w:hAnsi="Calibri"/>
          <w:color w:val="000000"/>
        </w:rPr>
      </w:pPr>
    </w:p>
    <w:p w:rsidR="00F12AAA" w:rsidRDefault="00F12AAA" w:rsidP="00F12AAA">
      <w:pPr>
        <w:pStyle w:val="NormalWeb"/>
        <w:shd w:val="clear" w:color="auto" w:fill="FFFFFF"/>
        <w:spacing w:before="0" w:beforeAutospacing="0" w:after="0" w:afterAutospacing="0"/>
        <w:rPr>
          <w:rFonts w:ascii="Calibri" w:hAnsi="Calibri"/>
          <w:color w:val="000000"/>
        </w:rPr>
      </w:pPr>
      <w:r>
        <w:rPr>
          <w:rFonts w:ascii="Calibri" w:hAnsi="Calibri"/>
          <w:color w:val="000000"/>
        </w:rPr>
        <w:t>Karen Frost</w:t>
      </w:r>
    </w:p>
    <w:p w:rsidR="00F12AAA" w:rsidRDefault="00F12AAA" w:rsidP="00F12AAA">
      <w:pPr>
        <w:pStyle w:val="NormalWeb"/>
        <w:shd w:val="clear" w:color="auto" w:fill="FFFFFF"/>
        <w:spacing w:before="0" w:beforeAutospacing="0" w:after="0" w:afterAutospacing="0"/>
        <w:rPr>
          <w:rFonts w:ascii="Calibri" w:hAnsi="Calibri"/>
          <w:color w:val="000000"/>
        </w:rPr>
      </w:pPr>
      <w:bookmarkStart w:id="0" w:name="_GoBack"/>
      <w:bookmarkEnd w:id="0"/>
      <w:r>
        <w:rPr>
          <w:rFonts w:ascii="Calibri" w:hAnsi="Calibri"/>
          <w:color w:val="000000"/>
        </w:rPr>
        <w:t>Abstract:</w:t>
      </w:r>
    </w:p>
    <w:p w:rsidR="00F12AAA" w:rsidRDefault="00F12AAA" w:rsidP="00F12AAA">
      <w:pPr>
        <w:pStyle w:val="NormalWeb"/>
        <w:shd w:val="clear" w:color="auto" w:fill="FFFFFF"/>
        <w:spacing w:before="0" w:beforeAutospacing="0" w:after="0" w:afterAutospacing="0"/>
        <w:rPr>
          <w:rFonts w:ascii="Calibri" w:hAnsi="Calibri"/>
          <w:color w:val="000000"/>
        </w:rPr>
      </w:pPr>
    </w:p>
    <w:p w:rsidR="00F12AAA" w:rsidRDefault="00F12AAA" w:rsidP="00F12AAA">
      <w:pPr>
        <w:pStyle w:val="NormalWeb"/>
        <w:shd w:val="clear" w:color="auto" w:fill="FFFFFF"/>
        <w:spacing w:before="0" w:beforeAutospacing="0" w:after="0" w:afterAutospacing="0"/>
        <w:rPr>
          <w:rFonts w:ascii="Calibri" w:hAnsi="Calibri"/>
          <w:color w:val="000000"/>
        </w:rPr>
      </w:pPr>
      <w:r>
        <w:rPr>
          <w:rFonts w:ascii="Calibri" w:hAnsi="Calibri"/>
          <w:i/>
          <w:iCs/>
          <w:color w:val="000000"/>
        </w:rPr>
        <w:t xml:space="preserve">The incidence of paediatric IBD has been on the </w:t>
      </w:r>
      <w:proofErr w:type="spellStart"/>
      <w:r>
        <w:rPr>
          <w:rFonts w:ascii="Calibri" w:hAnsi="Calibri"/>
          <w:i/>
          <w:iCs/>
          <w:color w:val="000000"/>
        </w:rPr>
        <w:t>the</w:t>
      </w:r>
      <w:proofErr w:type="spellEnd"/>
      <w:r>
        <w:rPr>
          <w:rFonts w:ascii="Calibri" w:hAnsi="Calibri"/>
          <w:i/>
          <w:iCs/>
          <w:color w:val="000000"/>
        </w:rPr>
        <w:t xml:space="preserve"> rise, and has been quoted as much as</w:t>
      </w:r>
      <w:proofErr w:type="gramStart"/>
      <w:r>
        <w:rPr>
          <w:rFonts w:ascii="Calibri" w:hAnsi="Calibri"/>
          <w:i/>
          <w:iCs/>
          <w:color w:val="000000"/>
        </w:rPr>
        <w:t>  50</w:t>
      </w:r>
      <w:proofErr w:type="gramEnd"/>
      <w:r>
        <w:rPr>
          <w:rFonts w:ascii="Calibri" w:hAnsi="Calibri"/>
          <w:i/>
          <w:iCs/>
          <w:color w:val="000000"/>
        </w:rPr>
        <w:t xml:space="preserve"> % increase in the last decade. Step up therapy such as steroids, </w:t>
      </w:r>
      <w:proofErr w:type="spellStart"/>
      <w:r>
        <w:rPr>
          <w:rFonts w:ascii="Calibri" w:hAnsi="Calibri"/>
          <w:i/>
          <w:iCs/>
          <w:color w:val="000000"/>
        </w:rPr>
        <w:t>immunomodulators</w:t>
      </w:r>
      <w:proofErr w:type="spellEnd"/>
      <w:r>
        <w:rPr>
          <w:rFonts w:ascii="Calibri" w:hAnsi="Calibri"/>
          <w:i/>
          <w:iCs/>
          <w:color w:val="000000"/>
        </w:rPr>
        <w:t xml:space="preserve"> and </w:t>
      </w:r>
      <w:proofErr w:type="spellStart"/>
      <w:r>
        <w:rPr>
          <w:rFonts w:ascii="Calibri" w:hAnsi="Calibri"/>
          <w:i/>
          <w:iCs/>
          <w:color w:val="000000"/>
        </w:rPr>
        <w:t>mesalamine</w:t>
      </w:r>
      <w:proofErr w:type="spellEnd"/>
      <w:r>
        <w:rPr>
          <w:rFonts w:ascii="Calibri" w:hAnsi="Calibri"/>
          <w:i/>
          <w:iCs/>
          <w:color w:val="000000"/>
        </w:rPr>
        <w:t xml:space="preserve"> do not induce immediate remission, which leads to prolonged illness that may cause malnutrition, growth stunting, and intestinal damage. With more novel therapies available, such as biologic therapies (anti TNF, anti IL12/23, madam alpha </w:t>
      </w:r>
      <w:proofErr w:type="gramStart"/>
      <w:r>
        <w:rPr>
          <w:rFonts w:ascii="Calibri" w:hAnsi="Calibri"/>
          <w:i/>
          <w:iCs/>
          <w:color w:val="000000"/>
        </w:rPr>
        <w:t>4  B</w:t>
      </w:r>
      <w:proofErr w:type="gramEnd"/>
      <w:r>
        <w:rPr>
          <w:rFonts w:ascii="Calibri" w:hAnsi="Calibri"/>
          <w:i/>
          <w:iCs/>
          <w:color w:val="000000"/>
        </w:rPr>
        <w:t xml:space="preserve"> 7 and </w:t>
      </w:r>
      <w:proofErr w:type="spellStart"/>
      <w:r>
        <w:rPr>
          <w:rFonts w:ascii="Calibri" w:hAnsi="Calibri"/>
          <w:i/>
          <w:iCs/>
          <w:color w:val="000000"/>
        </w:rPr>
        <w:t>biosimilars</w:t>
      </w:r>
      <w:proofErr w:type="spellEnd"/>
      <w:r>
        <w:rPr>
          <w:rFonts w:ascii="Calibri" w:hAnsi="Calibri"/>
          <w:i/>
          <w:iCs/>
          <w:color w:val="000000"/>
        </w:rPr>
        <w:t>), patients are given more options to undertake effective therapies to avoid complications. However, comes with this is the need for close monitoring of treatment. In this presentation, we'd like to outline safety and</w:t>
      </w:r>
      <w:r>
        <w:rPr>
          <w:rFonts w:ascii="Calibri" w:hAnsi="Calibri"/>
          <w:i/>
          <w:iCs/>
          <w:color w:val="000000"/>
        </w:rPr>
        <w:t xml:space="preserve"> efficacy data on each therapy</w:t>
      </w:r>
      <w:r>
        <w:rPr>
          <w:rFonts w:ascii="Calibri" w:hAnsi="Calibri"/>
          <w:i/>
          <w:iCs/>
          <w:color w:val="000000"/>
        </w:rPr>
        <w:t>"</w:t>
      </w:r>
    </w:p>
    <w:p w:rsidR="005957C9" w:rsidRDefault="005957C9"/>
    <w:sectPr w:rsidR="005957C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AAA"/>
    <w:rsid w:val="005957C9"/>
    <w:rsid w:val="00F12AA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574134-421D-4335-856E-C180BEBDD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12AAA"/>
    <w:pPr>
      <w:spacing w:before="100" w:beforeAutospacing="1" w:after="100" w:afterAutospacing="1" w:line="240" w:lineRule="auto"/>
    </w:pPr>
    <w:rPr>
      <w:rFonts w:ascii="Times New Roman" w:eastAsia="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390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108</Words>
  <Characters>616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Sickkids</Company>
  <LinksUpToDate>false</LinksUpToDate>
  <CharactersWithSpaces>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Frost</dc:creator>
  <cp:keywords/>
  <dc:description/>
  <cp:lastModifiedBy>Karen Frost</cp:lastModifiedBy>
  <cp:revision>1</cp:revision>
  <dcterms:created xsi:type="dcterms:W3CDTF">2018-11-19T14:49:00Z</dcterms:created>
  <dcterms:modified xsi:type="dcterms:W3CDTF">2018-11-19T14:50:00Z</dcterms:modified>
</cp:coreProperties>
</file>