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CF4" w:rsidRPr="0059727E" w:rsidRDefault="007F5CF4" w:rsidP="007F5CF4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F5CF4">
        <w:rPr>
          <w:rFonts w:asciiTheme="majorBidi" w:hAnsiTheme="majorBidi" w:cstheme="majorBidi"/>
          <w:b/>
          <w:bCs/>
          <w:sz w:val="28"/>
          <w:szCs w:val="28"/>
        </w:rPr>
        <w:t xml:space="preserve">Endoscopic papillary large balloon dilation versus endoscopic </w:t>
      </w:r>
      <w:proofErr w:type="spellStart"/>
      <w:r w:rsidRPr="007F5CF4">
        <w:rPr>
          <w:rFonts w:asciiTheme="majorBidi" w:hAnsiTheme="majorBidi" w:cstheme="majorBidi"/>
          <w:b/>
          <w:bCs/>
          <w:sz w:val="28"/>
          <w:szCs w:val="28"/>
        </w:rPr>
        <w:t>sphincterotomy</w:t>
      </w:r>
      <w:proofErr w:type="spellEnd"/>
      <w:r w:rsidRPr="007F5CF4">
        <w:rPr>
          <w:rFonts w:asciiTheme="majorBidi" w:hAnsiTheme="majorBidi" w:cstheme="majorBidi"/>
          <w:b/>
          <w:bCs/>
          <w:sz w:val="28"/>
          <w:szCs w:val="28"/>
        </w:rPr>
        <w:t xml:space="preserve"> for retrieval of large </w:t>
      </w:r>
      <w:proofErr w:type="spellStart"/>
      <w:r w:rsidRPr="007F5CF4">
        <w:rPr>
          <w:rFonts w:asciiTheme="majorBidi" w:hAnsiTheme="majorBidi" w:cstheme="majorBidi"/>
          <w:b/>
          <w:bCs/>
          <w:sz w:val="28"/>
          <w:szCs w:val="28"/>
        </w:rPr>
        <w:t>choledocholithiasis</w:t>
      </w:r>
      <w:proofErr w:type="spellEnd"/>
      <w:r w:rsidRPr="007F5CF4">
        <w:rPr>
          <w:rFonts w:asciiTheme="majorBidi" w:hAnsiTheme="majorBidi" w:cstheme="majorBidi"/>
          <w:b/>
          <w:bCs/>
          <w:sz w:val="28"/>
          <w:szCs w:val="28"/>
        </w:rPr>
        <w:t>: A prospective randomized trial</w:t>
      </w:r>
    </w:p>
    <w:p w:rsidR="007F5CF4" w:rsidRPr="0004422C" w:rsidRDefault="007F5CF4" w:rsidP="007F5CF4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04422C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7F5CF4" w:rsidRPr="00170FBF" w:rsidRDefault="007F5CF4" w:rsidP="007F5CF4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B7100">
        <w:rPr>
          <w:rFonts w:asciiTheme="majorBidi" w:hAnsiTheme="majorBidi" w:cstheme="majorBidi"/>
          <w:b/>
          <w:bCs/>
          <w:i/>
          <w:iCs/>
          <w:sz w:val="28"/>
          <w:szCs w:val="28"/>
          <w:lang w:bidi="ar-EG"/>
        </w:rPr>
        <w:t>Background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:lang w:bidi="ar-EG"/>
        </w:rPr>
        <w:t xml:space="preserve">: </w:t>
      </w:r>
      <w:r w:rsidRPr="00170FBF">
        <w:rPr>
          <w:rFonts w:asciiTheme="majorBidi" w:hAnsiTheme="majorBidi" w:cstheme="majorBidi"/>
          <w:sz w:val="28"/>
          <w:szCs w:val="28"/>
        </w:rPr>
        <w:t xml:space="preserve">Endoscopic </w:t>
      </w:r>
      <w:proofErr w:type="spellStart"/>
      <w:r w:rsidRPr="00170FBF">
        <w:rPr>
          <w:rFonts w:asciiTheme="majorBidi" w:hAnsiTheme="majorBidi" w:cstheme="majorBidi"/>
          <w:sz w:val="28"/>
          <w:szCs w:val="28"/>
        </w:rPr>
        <w:t>sphincterotomy</w:t>
      </w:r>
      <w:proofErr w:type="spellEnd"/>
      <w:r w:rsidRPr="00170FBF">
        <w:rPr>
          <w:rFonts w:asciiTheme="majorBidi" w:hAnsiTheme="majorBidi" w:cstheme="majorBidi"/>
          <w:sz w:val="28"/>
          <w:szCs w:val="28"/>
        </w:rPr>
        <w:t xml:space="preserve"> (ES) is the standard technique for common bile duct stone removal. Recently, endoscopic papillary large balloon dilation (EPLBD) has been shown to be a safe and effective technique for the removal of large common bile duct stone. The aim of this study was to determine the therapeutic outcomes and safety of EPLBD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170FBF">
        <w:rPr>
          <w:rFonts w:asciiTheme="majorBidi" w:hAnsiTheme="majorBidi" w:cstheme="majorBidi"/>
          <w:sz w:val="28"/>
          <w:szCs w:val="28"/>
        </w:rPr>
        <w:t xml:space="preserve">compared with ES for large </w:t>
      </w:r>
      <w:r w:rsidRPr="00170FBF">
        <w:rPr>
          <w:rFonts w:asciiTheme="majorBidi" w:eastAsia="Calibri" w:hAnsiTheme="majorBidi" w:cstheme="majorBidi"/>
          <w:sz w:val="28"/>
          <w:szCs w:val="28"/>
        </w:rPr>
        <w:t>common</w:t>
      </w:r>
      <w:r w:rsidRPr="00170FBF">
        <w:rPr>
          <w:rFonts w:asciiTheme="majorBidi" w:hAnsiTheme="majorBidi" w:cstheme="majorBidi"/>
          <w:sz w:val="28"/>
          <w:szCs w:val="28"/>
        </w:rPr>
        <w:t xml:space="preserve"> bile duct stone extraction.</w:t>
      </w:r>
    </w:p>
    <w:p w:rsidR="007F5CF4" w:rsidRPr="0004422C" w:rsidRDefault="007F5CF4" w:rsidP="007F5CF4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  <w:lang w:bidi="ar-EG"/>
        </w:rPr>
        <w:t xml:space="preserve">Patients and </w:t>
      </w:r>
      <w:r w:rsidRPr="00891EB2">
        <w:rPr>
          <w:rFonts w:asciiTheme="majorBidi" w:hAnsiTheme="majorBidi" w:cstheme="majorBidi"/>
          <w:b/>
          <w:bCs/>
          <w:i/>
          <w:iCs/>
          <w:sz w:val="28"/>
          <w:szCs w:val="28"/>
          <w:lang w:bidi="ar-EG"/>
        </w:rPr>
        <w:t>Methods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:lang w:bidi="ar-EG"/>
        </w:rPr>
        <w:t>:</w:t>
      </w:r>
      <w:r w:rsidRPr="0004422C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124</w:t>
      </w:r>
      <w:r w:rsidRPr="0004422C">
        <w:rPr>
          <w:rFonts w:asciiTheme="majorBidi" w:hAnsiTheme="majorBidi" w:cstheme="majorBidi"/>
          <w:sz w:val="28"/>
          <w:szCs w:val="28"/>
        </w:rPr>
        <w:t xml:space="preserve"> patients with </w:t>
      </w:r>
      <w:r>
        <w:rPr>
          <w:rFonts w:asciiTheme="majorBidi" w:hAnsiTheme="majorBidi" w:cstheme="majorBidi"/>
          <w:sz w:val="28"/>
          <w:szCs w:val="28"/>
        </w:rPr>
        <w:t xml:space="preserve">large </w:t>
      </w:r>
      <w:r w:rsidRPr="0004422C">
        <w:rPr>
          <w:rFonts w:asciiTheme="majorBidi" w:hAnsiTheme="majorBidi" w:cstheme="majorBidi"/>
          <w:sz w:val="28"/>
          <w:szCs w:val="28"/>
        </w:rPr>
        <w:t xml:space="preserve">bile duct stones were randomized into two groups, the first group included 61 patients subjected to EPLBD and the second group included 63 patients underwent ES. </w:t>
      </w:r>
      <w:r w:rsidRPr="00330C9D">
        <w:rPr>
          <w:rFonts w:asciiTheme="majorBidi" w:hAnsiTheme="majorBidi" w:cstheme="majorBidi"/>
          <w:sz w:val="28"/>
          <w:szCs w:val="28"/>
        </w:rPr>
        <w:t xml:space="preserve">We compared the success rate of stone removal, frequency of mechanical lithotripsy </w:t>
      </w:r>
      <w:r>
        <w:rPr>
          <w:rFonts w:asciiTheme="majorBidi" w:hAnsiTheme="majorBidi" w:cstheme="majorBidi"/>
          <w:sz w:val="28"/>
          <w:szCs w:val="28"/>
        </w:rPr>
        <w:t>requirement</w:t>
      </w:r>
      <w:r w:rsidRPr="00330C9D">
        <w:rPr>
          <w:rFonts w:asciiTheme="majorBidi" w:hAnsiTheme="majorBidi" w:cstheme="majorBidi"/>
          <w:sz w:val="28"/>
          <w:szCs w:val="28"/>
        </w:rPr>
        <w:t xml:space="preserve">, </w:t>
      </w:r>
      <w:r>
        <w:rPr>
          <w:rFonts w:asciiTheme="majorBidi" w:hAnsiTheme="majorBidi" w:cstheme="majorBidi"/>
          <w:sz w:val="28"/>
          <w:szCs w:val="28"/>
        </w:rPr>
        <w:t>morbidity and mortality</w:t>
      </w:r>
      <w:r w:rsidRPr="00330C9D">
        <w:rPr>
          <w:rFonts w:asciiTheme="majorBidi" w:hAnsiTheme="majorBidi" w:cstheme="majorBidi"/>
          <w:sz w:val="28"/>
          <w:szCs w:val="28"/>
        </w:rPr>
        <w:t>.</w:t>
      </w:r>
    </w:p>
    <w:p w:rsidR="007F5CF4" w:rsidRPr="0004422C" w:rsidRDefault="007F5CF4" w:rsidP="007F5CF4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</w:rPr>
      </w:pPr>
      <w:r w:rsidRPr="004B73A2">
        <w:rPr>
          <w:rFonts w:asciiTheme="majorBidi" w:hAnsiTheme="majorBidi" w:cstheme="majorBidi"/>
          <w:b/>
          <w:bCs/>
          <w:i/>
          <w:iCs/>
          <w:sz w:val="28"/>
          <w:szCs w:val="28"/>
        </w:rPr>
        <w:t>Results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: </w:t>
      </w:r>
      <w:r w:rsidRPr="0004422C">
        <w:rPr>
          <w:rFonts w:asciiTheme="majorBidi" w:hAnsiTheme="majorBidi" w:cstheme="majorBidi"/>
          <w:sz w:val="28"/>
          <w:szCs w:val="28"/>
        </w:rPr>
        <w:t xml:space="preserve">Baseline characteristics were not significantly different. The overall </w:t>
      </w:r>
      <w:proofErr w:type="spellStart"/>
      <w:r>
        <w:rPr>
          <w:rFonts w:asciiTheme="majorBidi" w:hAnsiTheme="majorBidi" w:cstheme="majorBidi"/>
          <w:sz w:val="28"/>
          <w:szCs w:val="28"/>
        </w:rPr>
        <w:t>ductal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clearance</w:t>
      </w:r>
      <w:r w:rsidRPr="0004422C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rate </w:t>
      </w:r>
      <w:r w:rsidRPr="0004422C">
        <w:rPr>
          <w:rFonts w:asciiTheme="majorBidi" w:hAnsiTheme="majorBidi" w:cstheme="majorBidi"/>
          <w:sz w:val="28"/>
          <w:szCs w:val="28"/>
        </w:rPr>
        <w:t>was ultimately similar between the EPLBD group (</w:t>
      </w:r>
      <w:r>
        <w:rPr>
          <w:rFonts w:asciiTheme="majorBidi" w:hAnsiTheme="majorBidi" w:cstheme="majorBidi"/>
          <w:sz w:val="28"/>
          <w:szCs w:val="28"/>
        </w:rPr>
        <w:t>96.7</w:t>
      </w:r>
      <w:r w:rsidRPr="0004422C">
        <w:rPr>
          <w:rFonts w:asciiTheme="majorBidi" w:hAnsiTheme="majorBidi" w:cstheme="majorBidi"/>
          <w:sz w:val="28"/>
          <w:szCs w:val="28"/>
        </w:rPr>
        <w:t>%) and the ES group (</w:t>
      </w:r>
      <w:r>
        <w:rPr>
          <w:rFonts w:asciiTheme="majorBidi" w:hAnsiTheme="majorBidi" w:cstheme="majorBidi"/>
          <w:sz w:val="28"/>
          <w:szCs w:val="28"/>
        </w:rPr>
        <w:t>93.7%) (P=0.5</w:t>
      </w:r>
      <w:r w:rsidRPr="0004422C">
        <w:rPr>
          <w:rFonts w:asciiTheme="majorBidi" w:hAnsiTheme="majorBidi" w:cstheme="majorBidi"/>
          <w:sz w:val="28"/>
          <w:szCs w:val="28"/>
        </w:rPr>
        <w:t>3)</w:t>
      </w:r>
      <w:r>
        <w:rPr>
          <w:rFonts w:asciiTheme="majorBidi" w:hAnsiTheme="majorBidi" w:cstheme="majorBidi"/>
          <w:sz w:val="28"/>
          <w:szCs w:val="28"/>
        </w:rPr>
        <w:t>, the</w:t>
      </w:r>
      <w:r w:rsidRPr="00E326AE">
        <w:rPr>
          <w:rFonts w:asciiTheme="majorBidi" w:hAnsiTheme="majorBidi" w:cstheme="majorBidi"/>
          <w:sz w:val="28"/>
          <w:szCs w:val="28"/>
        </w:rPr>
        <w:t xml:space="preserve"> </w:t>
      </w:r>
      <w:r w:rsidRPr="0004422C">
        <w:rPr>
          <w:rFonts w:asciiTheme="majorBidi" w:hAnsiTheme="majorBidi" w:cstheme="majorBidi"/>
          <w:sz w:val="28"/>
          <w:szCs w:val="28"/>
        </w:rPr>
        <w:t xml:space="preserve">one session </w:t>
      </w:r>
      <w:proofErr w:type="spellStart"/>
      <w:r w:rsidRPr="0004422C">
        <w:rPr>
          <w:rFonts w:asciiTheme="majorBidi" w:hAnsiTheme="majorBidi" w:cstheme="majorBidi"/>
          <w:sz w:val="28"/>
          <w:szCs w:val="28"/>
        </w:rPr>
        <w:t>ductal</w:t>
      </w:r>
      <w:proofErr w:type="spellEnd"/>
      <w:r w:rsidRPr="0004422C">
        <w:rPr>
          <w:rFonts w:asciiTheme="majorBidi" w:hAnsiTheme="majorBidi" w:cstheme="majorBidi"/>
          <w:sz w:val="28"/>
          <w:szCs w:val="28"/>
        </w:rPr>
        <w:t xml:space="preserve"> clearance </w:t>
      </w:r>
      <w:r>
        <w:rPr>
          <w:rFonts w:asciiTheme="majorBidi" w:hAnsiTheme="majorBidi" w:cstheme="majorBidi"/>
          <w:sz w:val="28"/>
          <w:szCs w:val="28"/>
        </w:rPr>
        <w:t xml:space="preserve">rate </w:t>
      </w:r>
      <w:r w:rsidRPr="0004422C">
        <w:rPr>
          <w:rFonts w:asciiTheme="majorBidi" w:hAnsiTheme="majorBidi" w:cstheme="majorBidi"/>
          <w:sz w:val="28"/>
          <w:szCs w:val="28"/>
        </w:rPr>
        <w:t xml:space="preserve">was </w:t>
      </w:r>
      <w:r>
        <w:rPr>
          <w:rFonts w:asciiTheme="majorBidi" w:hAnsiTheme="majorBidi" w:cstheme="majorBidi"/>
          <w:sz w:val="28"/>
          <w:szCs w:val="28"/>
        </w:rPr>
        <w:t>significantly different (</w:t>
      </w:r>
      <w:r w:rsidRPr="0004422C">
        <w:rPr>
          <w:rFonts w:asciiTheme="majorBidi" w:hAnsiTheme="majorBidi" w:cstheme="majorBidi"/>
          <w:sz w:val="28"/>
          <w:szCs w:val="28"/>
        </w:rPr>
        <w:t xml:space="preserve">86.9% </w:t>
      </w:r>
      <w:r>
        <w:rPr>
          <w:rFonts w:asciiTheme="majorBidi" w:hAnsiTheme="majorBidi" w:cstheme="majorBidi"/>
          <w:sz w:val="28"/>
          <w:szCs w:val="28"/>
        </w:rPr>
        <w:t xml:space="preserve">vs. </w:t>
      </w:r>
      <w:r w:rsidRPr="0004422C">
        <w:rPr>
          <w:rFonts w:asciiTheme="majorBidi" w:hAnsiTheme="majorBidi" w:cstheme="majorBidi"/>
          <w:sz w:val="28"/>
          <w:szCs w:val="28"/>
        </w:rPr>
        <w:t>71.4%</w:t>
      </w:r>
      <w:r>
        <w:rPr>
          <w:rFonts w:asciiTheme="majorBidi" w:hAnsiTheme="majorBidi" w:cstheme="majorBidi"/>
          <w:sz w:val="28"/>
          <w:szCs w:val="28"/>
        </w:rPr>
        <w:t>; p=0.01</w:t>
      </w:r>
      <w:r w:rsidRPr="0004422C">
        <w:rPr>
          <w:rFonts w:asciiTheme="majorBidi" w:hAnsiTheme="majorBidi" w:cstheme="majorBidi"/>
          <w:sz w:val="28"/>
          <w:szCs w:val="28"/>
        </w:rPr>
        <w:t>). Requirement of mechanical lithotripsy was significantly different between the EPLBD and ES group (9.8% vs. 17.5%, p</w:t>
      </w:r>
      <w:r>
        <w:rPr>
          <w:rFonts w:asciiTheme="majorBidi" w:hAnsiTheme="majorBidi" w:cstheme="majorBidi"/>
          <w:sz w:val="28"/>
          <w:szCs w:val="28"/>
        </w:rPr>
        <w:t>=</w:t>
      </w:r>
      <w:r w:rsidRPr="0004422C">
        <w:rPr>
          <w:rFonts w:asciiTheme="majorBidi" w:hAnsiTheme="majorBidi" w:cstheme="majorBidi"/>
          <w:sz w:val="28"/>
          <w:szCs w:val="28"/>
        </w:rPr>
        <w:t>0.04</w:t>
      </w:r>
      <w:r>
        <w:rPr>
          <w:rFonts w:asciiTheme="majorBidi" w:hAnsiTheme="majorBidi" w:cstheme="majorBidi"/>
          <w:sz w:val="28"/>
          <w:szCs w:val="28"/>
        </w:rPr>
        <w:t xml:space="preserve">). </w:t>
      </w:r>
      <w:r w:rsidRPr="0004422C">
        <w:rPr>
          <w:rFonts w:asciiTheme="majorBidi" w:hAnsiTheme="majorBidi" w:cstheme="majorBidi"/>
          <w:sz w:val="28"/>
          <w:szCs w:val="28"/>
        </w:rPr>
        <w:t xml:space="preserve">There were no </w:t>
      </w:r>
      <w:r w:rsidRPr="0004422C">
        <w:rPr>
          <w:rFonts w:asciiTheme="majorBidi" w:hAnsiTheme="majorBidi" w:cstheme="majorBidi"/>
          <w:sz w:val="28"/>
          <w:szCs w:val="28"/>
        </w:rPr>
        <w:lastRenderedPageBreak/>
        <w:t xml:space="preserve">differences in complication rates between the EPLBD and ES group; pancreatitis, 4.9% vs. 6.3%; </w:t>
      </w:r>
      <w:r>
        <w:rPr>
          <w:rFonts w:asciiTheme="majorBidi" w:hAnsiTheme="majorBidi" w:cstheme="majorBidi"/>
          <w:sz w:val="28"/>
          <w:szCs w:val="28"/>
        </w:rPr>
        <w:t xml:space="preserve">minor </w:t>
      </w:r>
      <w:r w:rsidRPr="0004422C">
        <w:rPr>
          <w:rFonts w:asciiTheme="majorBidi" w:hAnsiTheme="majorBidi" w:cstheme="majorBidi"/>
          <w:sz w:val="28"/>
          <w:szCs w:val="28"/>
        </w:rPr>
        <w:t xml:space="preserve">hemorrhage, 1.6% vs. 6.3%; acute </w:t>
      </w:r>
      <w:proofErr w:type="spellStart"/>
      <w:r w:rsidRPr="0004422C">
        <w:rPr>
          <w:rFonts w:asciiTheme="majorBidi" w:hAnsiTheme="majorBidi" w:cstheme="majorBidi"/>
          <w:sz w:val="28"/>
          <w:szCs w:val="28"/>
        </w:rPr>
        <w:t>cholangitis</w:t>
      </w:r>
      <w:proofErr w:type="spellEnd"/>
      <w:r w:rsidRPr="0004422C">
        <w:rPr>
          <w:rFonts w:asciiTheme="majorBidi" w:hAnsiTheme="majorBidi" w:cstheme="majorBidi"/>
          <w:sz w:val="28"/>
          <w:szCs w:val="28"/>
        </w:rPr>
        <w:t xml:space="preserve">, </w:t>
      </w:r>
      <w:r>
        <w:rPr>
          <w:rFonts w:asciiTheme="majorBidi" w:hAnsiTheme="majorBidi" w:cstheme="majorBidi"/>
          <w:sz w:val="28"/>
          <w:szCs w:val="28"/>
        </w:rPr>
        <w:t>3.3</w:t>
      </w:r>
      <w:r w:rsidRPr="0004422C">
        <w:rPr>
          <w:rFonts w:asciiTheme="majorBidi" w:hAnsiTheme="majorBidi" w:cstheme="majorBidi"/>
          <w:sz w:val="28"/>
          <w:szCs w:val="28"/>
        </w:rPr>
        <w:t>% vs. 1.9%</w:t>
      </w:r>
      <w:r>
        <w:rPr>
          <w:rFonts w:asciiTheme="majorBidi" w:hAnsiTheme="majorBidi" w:cstheme="majorBidi"/>
          <w:sz w:val="28"/>
          <w:szCs w:val="28"/>
        </w:rPr>
        <w:t>, recurrent stones, 3.3% vs. 3.2%</w:t>
      </w:r>
      <w:r w:rsidRPr="0004422C">
        <w:rPr>
          <w:rFonts w:asciiTheme="majorBidi" w:hAnsiTheme="majorBidi" w:cstheme="majorBidi"/>
          <w:sz w:val="28"/>
          <w:szCs w:val="28"/>
        </w:rPr>
        <w:t>.</w:t>
      </w:r>
    </w:p>
    <w:p w:rsidR="007F5CF4" w:rsidRDefault="007F5CF4" w:rsidP="007F5CF4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8"/>
          <w:szCs w:val="28"/>
        </w:rPr>
      </w:pPr>
      <w:r w:rsidRPr="004B73A2">
        <w:rPr>
          <w:rFonts w:asciiTheme="majorBidi" w:hAnsiTheme="majorBidi" w:cstheme="majorBidi"/>
          <w:b/>
          <w:bCs/>
          <w:i/>
          <w:iCs/>
          <w:sz w:val="28"/>
          <w:szCs w:val="28"/>
        </w:rPr>
        <w:t>Conclusions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: </w:t>
      </w:r>
      <w:r w:rsidRPr="0004422C">
        <w:rPr>
          <w:rFonts w:asciiTheme="majorBidi" w:hAnsiTheme="majorBidi" w:cstheme="majorBidi"/>
          <w:sz w:val="28"/>
          <w:szCs w:val="28"/>
        </w:rPr>
        <w:t xml:space="preserve">The therapeutic outcomes of EPLBD for removal of large bile duct stones are </w:t>
      </w:r>
      <w:r>
        <w:rPr>
          <w:rFonts w:asciiTheme="majorBidi" w:hAnsiTheme="majorBidi" w:cstheme="majorBidi"/>
          <w:sz w:val="28"/>
          <w:szCs w:val="28"/>
        </w:rPr>
        <w:t xml:space="preserve">better than </w:t>
      </w:r>
      <w:r w:rsidRPr="0004422C">
        <w:rPr>
          <w:rFonts w:asciiTheme="majorBidi" w:hAnsiTheme="majorBidi" w:cstheme="majorBidi"/>
          <w:sz w:val="28"/>
          <w:szCs w:val="28"/>
        </w:rPr>
        <w:t>those of ES</w:t>
      </w:r>
      <w:r>
        <w:rPr>
          <w:rFonts w:asciiTheme="majorBidi" w:hAnsiTheme="majorBidi" w:cstheme="majorBidi"/>
          <w:sz w:val="28"/>
          <w:szCs w:val="28"/>
        </w:rPr>
        <w:t xml:space="preserve"> with comparable complication rate</w:t>
      </w:r>
      <w:r w:rsidRPr="0004422C">
        <w:rPr>
          <w:rFonts w:asciiTheme="majorBidi" w:hAnsiTheme="majorBidi" w:cstheme="majorBidi"/>
          <w:sz w:val="28"/>
          <w:szCs w:val="28"/>
        </w:rPr>
        <w:t>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25B9F">
        <w:rPr>
          <w:rFonts w:asciiTheme="majorBidi" w:hAnsiTheme="majorBidi" w:cstheme="majorBidi"/>
          <w:sz w:val="28"/>
          <w:szCs w:val="28"/>
        </w:rPr>
        <w:t>EPLBD is also recommended for removal of large common bile duct stone in patients with an underlying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25B9F">
        <w:rPr>
          <w:rFonts w:asciiTheme="majorBidi" w:hAnsiTheme="majorBidi" w:cstheme="majorBidi"/>
          <w:sz w:val="28"/>
          <w:szCs w:val="28"/>
        </w:rPr>
        <w:t>coagulopathy</w:t>
      </w:r>
      <w:proofErr w:type="spellEnd"/>
      <w:r w:rsidRPr="00225B9F">
        <w:rPr>
          <w:rFonts w:asciiTheme="majorBidi" w:hAnsiTheme="majorBidi" w:cstheme="majorBidi"/>
          <w:sz w:val="28"/>
          <w:szCs w:val="28"/>
        </w:rPr>
        <w:t xml:space="preserve"> or need for anticoagulation following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25B9F">
        <w:rPr>
          <w:rFonts w:asciiTheme="majorBidi" w:hAnsiTheme="majorBidi" w:cstheme="majorBidi"/>
          <w:sz w:val="28"/>
          <w:szCs w:val="28"/>
        </w:rPr>
        <w:t>ERCP.</w:t>
      </w:r>
    </w:p>
    <w:p w:rsidR="00323E54" w:rsidRDefault="00323E54"/>
    <w:sectPr w:rsidR="00323E54" w:rsidSect="00323E5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7F5CF4"/>
    <w:rsid w:val="00323E54"/>
    <w:rsid w:val="007F5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C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Company>Light company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 user</dc:creator>
  <cp:keywords/>
  <dc:description/>
  <cp:lastModifiedBy>Light user</cp:lastModifiedBy>
  <cp:revision>1</cp:revision>
  <dcterms:created xsi:type="dcterms:W3CDTF">2017-04-04T09:35:00Z</dcterms:created>
  <dcterms:modified xsi:type="dcterms:W3CDTF">2017-04-04T09:35:00Z</dcterms:modified>
</cp:coreProperties>
</file>