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0A0" w:rsidRPr="00266AB8" w:rsidRDefault="008460A0" w:rsidP="008460A0">
      <w:pPr>
        <w:spacing w:line="360" w:lineRule="auto"/>
        <w:rPr>
          <w:b/>
          <w:color w:val="000000" w:themeColor="text1"/>
        </w:rPr>
      </w:pPr>
      <w:r w:rsidRPr="00266AB8">
        <w:rPr>
          <w:b/>
          <w:color w:val="000000" w:themeColor="text1"/>
        </w:rPr>
        <w:t xml:space="preserve">      Abstract </w:t>
      </w:r>
    </w:p>
    <w:p w:rsidR="008460A0" w:rsidRPr="00266AB8" w:rsidRDefault="008460A0" w:rsidP="008460A0">
      <w:pPr>
        <w:spacing w:line="360" w:lineRule="auto"/>
        <w:jc w:val="both"/>
        <w:rPr>
          <w:color w:val="000000" w:themeColor="text1"/>
        </w:rPr>
      </w:pPr>
      <w:r w:rsidRPr="00266AB8">
        <w:rPr>
          <w:b/>
          <w:color w:val="000000" w:themeColor="text1"/>
          <w:shd w:val="clear" w:color="auto" w:fill="FFFFFF"/>
        </w:rPr>
        <w:t>Background</w:t>
      </w:r>
      <w:r w:rsidRPr="00266AB8">
        <w:rPr>
          <w:color w:val="000000" w:themeColor="text1"/>
          <w:shd w:val="clear" w:color="auto" w:fill="FFFFFF"/>
        </w:rPr>
        <w:t xml:space="preserve">: Helicobacter </w:t>
      </w:r>
      <w:proofErr w:type="gramStart"/>
      <w:r w:rsidRPr="00266AB8">
        <w:rPr>
          <w:color w:val="000000" w:themeColor="text1"/>
          <w:shd w:val="clear" w:color="auto" w:fill="FFFFFF"/>
        </w:rPr>
        <w:t>pylori is</w:t>
      </w:r>
      <w:proofErr w:type="gramEnd"/>
      <w:r w:rsidRPr="00266AB8">
        <w:rPr>
          <w:color w:val="000000" w:themeColor="text1"/>
          <w:shd w:val="clear" w:color="auto" w:fill="FFFFFF"/>
        </w:rPr>
        <w:t xml:space="preserve"> a potent engenderer of urease.HIV infected patients experience many forms of opportunistic infections, including gastrointestinal symptoms. The exact role of </w:t>
      </w:r>
      <w:proofErr w:type="spellStart"/>
      <w:r w:rsidRPr="00266AB8">
        <w:rPr>
          <w:color w:val="000000" w:themeColor="text1"/>
          <w:shd w:val="clear" w:color="auto" w:fill="FFFFFF"/>
        </w:rPr>
        <w:t>H.pylori</w:t>
      </w:r>
      <w:proofErr w:type="spellEnd"/>
      <w:r w:rsidRPr="00266AB8">
        <w:rPr>
          <w:color w:val="000000" w:themeColor="text1"/>
          <w:shd w:val="clear" w:color="auto" w:fill="FFFFFF"/>
        </w:rPr>
        <w:t xml:space="preserve"> infection among HIV infected patients in causing gastrointestinal symptoms such as dyspepsia remains obscure. There are circumscribed data regarding </w:t>
      </w:r>
      <w:proofErr w:type="spellStart"/>
      <w:r w:rsidRPr="00266AB8">
        <w:rPr>
          <w:color w:val="000000" w:themeColor="text1"/>
          <w:shd w:val="clear" w:color="auto" w:fill="FFFFFF"/>
        </w:rPr>
        <w:t>H.pylori</w:t>
      </w:r>
      <w:proofErr w:type="spellEnd"/>
      <w:r w:rsidRPr="00266AB8">
        <w:rPr>
          <w:color w:val="000000" w:themeColor="text1"/>
          <w:shd w:val="clear" w:color="auto" w:fill="FFFFFF"/>
        </w:rPr>
        <w:t xml:space="preserve"> infection in HIV positive patients in cognation to CD4 count in our region and country. There for we aimed to assess the prevalence of Helicobacter pylori infection utilizing stool antigen among dyspeptic and non -dyspeptic HIV patients and its cognation with CD4 T cell count.</w:t>
      </w:r>
    </w:p>
    <w:p w:rsidR="008460A0" w:rsidRPr="00266AB8" w:rsidRDefault="008460A0" w:rsidP="008460A0">
      <w:pPr>
        <w:spacing w:line="360" w:lineRule="auto"/>
        <w:jc w:val="both"/>
        <w:rPr>
          <w:color w:val="000000" w:themeColor="text1"/>
          <w:shd w:val="clear" w:color="auto" w:fill="FFFFFF"/>
        </w:rPr>
      </w:pPr>
      <w:r w:rsidRPr="00266AB8">
        <w:rPr>
          <w:b/>
          <w:color w:val="000000" w:themeColor="text1"/>
          <w:shd w:val="clear" w:color="auto" w:fill="FFFFFF"/>
        </w:rPr>
        <w:t>Methods:</w:t>
      </w:r>
      <w:r w:rsidRPr="00266AB8">
        <w:rPr>
          <w:color w:val="000000" w:themeColor="text1"/>
          <w:shd w:val="clear" w:color="auto" w:fill="FFFFFF"/>
        </w:rPr>
        <w:t xml:space="preserve"> </w:t>
      </w:r>
    </w:p>
    <w:p w:rsidR="008460A0" w:rsidRPr="00266AB8" w:rsidRDefault="008460A0" w:rsidP="008460A0">
      <w:pPr>
        <w:spacing w:line="360" w:lineRule="auto"/>
        <w:jc w:val="both"/>
        <w:rPr>
          <w:color w:val="000000" w:themeColor="text1"/>
          <w:shd w:val="clear" w:color="auto" w:fill="FFFFFF"/>
        </w:rPr>
      </w:pPr>
      <w:r w:rsidRPr="00266AB8">
        <w:rPr>
          <w:color w:val="000000" w:themeColor="text1"/>
          <w:shd w:val="clear" w:color="auto" w:fill="FFFFFF"/>
        </w:rPr>
        <w:t xml:space="preserve">A case control study enrolling 370 study participants was conducted from January- June 2017. Socio-demographic and clinical data were amassed and 3 milliliter blood was drawn aseptically for the </w:t>
      </w:r>
      <w:r w:rsidRPr="00266AB8">
        <w:rPr>
          <w:i/>
          <w:color w:val="000000" w:themeColor="text1"/>
          <w:shd w:val="clear" w:color="auto" w:fill="FFFFFF"/>
        </w:rPr>
        <w:t>CD4+T</w:t>
      </w:r>
      <w:r w:rsidRPr="00266AB8">
        <w:rPr>
          <w:color w:val="000000" w:themeColor="text1"/>
          <w:shd w:val="clear" w:color="auto" w:fill="FFFFFF"/>
        </w:rPr>
        <w:t xml:space="preserve"> cell count and complete blood count. Stool samples were accumulated for </w:t>
      </w:r>
      <w:proofErr w:type="spellStart"/>
      <w:r w:rsidRPr="00266AB8">
        <w:rPr>
          <w:color w:val="000000" w:themeColor="text1"/>
          <w:shd w:val="clear" w:color="auto" w:fill="FFFFFF"/>
        </w:rPr>
        <w:t>H.pylori</w:t>
      </w:r>
      <w:proofErr w:type="spellEnd"/>
      <w:r w:rsidRPr="00266AB8">
        <w:rPr>
          <w:color w:val="000000" w:themeColor="text1"/>
          <w:shd w:val="clear" w:color="auto" w:fill="FFFFFF"/>
        </w:rPr>
        <w:t xml:space="preserve"> stool antigen test. Data ingression and analysis was done utilizing SPSS version 20.confidence level of 95%was used statistical significance.</w:t>
      </w:r>
    </w:p>
    <w:p w:rsidR="008460A0" w:rsidRPr="00266AB8" w:rsidRDefault="008460A0" w:rsidP="008460A0">
      <w:pPr>
        <w:spacing w:line="360" w:lineRule="auto"/>
        <w:jc w:val="both"/>
        <w:rPr>
          <w:color w:val="000000" w:themeColor="text1"/>
        </w:rPr>
      </w:pPr>
      <w:r w:rsidRPr="00266AB8">
        <w:rPr>
          <w:color w:val="000000" w:themeColor="text1"/>
        </w:rPr>
        <w:t xml:space="preserve"> </w:t>
      </w:r>
      <w:r w:rsidRPr="00266AB8">
        <w:rPr>
          <w:rStyle w:val="correction"/>
          <w:b/>
          <w:color w:val="000000" w:themeColor="text1"/>
          <w:bdr w:val="none" w:sz="0" w:space="0" w:color="auto" w:frame="1"/>
          <w:shd w:val="clear" w:color="auto" w:fill="FFFFFF"/>
        </w:rPr>
        <w:t>Results</w:t>
      </w:r>
      <w:r w:rsidRPr="00266AB8">
        <w:rPr>
          <w:b/>
          <w:color w:val="000000" w:themeColor="text1"/>
          <w:shd w:val="clear" w:color="auto" w:fill="FFFFFF"/>
        </w:rPr>
        <w:t>:</w:t>
      </w:r>
      <w:r w:rsidRPr="00266AB8">
        <w:rPr>
          <w:color w:val="000000" w:themeColor="text1"/>
          <w:shd w:val="clear" w:color="auto" w:fill="FFFFFF"/>
        </w:rPr>
        <w:t xml:space="preserve"> A total of 185 cases and 185controls were </w:t>
      </w:r>
      <w:r w:rsidRPr="00266AB8">
        <w:rPr>
          <w:rStyle w:val="correction"/>
          <w:color w:val="000000" w:themeColor="text1"/>
          <w:bdr w:val="none" w:sz="0" w:space="0" w:color="auto" w:frame="1"/>
          <w:shd w:val="clear" w:color="auto" w:fill="FFFFFF"/>
        </w:rPr>
        <w:t xml:space="preserve">participated </w:t>
      </w:r>
      <w:r w:rsidRPr="00266AB8">
        <w:rPr>
          <w:color w:val="000000" w:themeColor="text1"/>
          <w:shd w:val="clear" w:color="auto" w:fill="FFFFFF"/>
        </w:rPr>
        <w:t xml:space="preserve">in the study. </w:t>
      </w:r>
      <w:proofErr w:type="spellStart"/>
      <w:r w:rsidRPr="00266AB8">
        <w:rPr>
          <w:i/>
          <w:color w:val="000000" w:themeColor="text1"/>
          <w:shd w:val="clear" w:color="auto" w:fill="FFFFFF"/>
        </w:rPr>
        <w:t>H.pylori</w:t>
      </w:r>
      <w:proofErr w:type="spellEnd"/>
      <w:r w:rsidRPr="00266AB8">
        <w:rPr>
          <w:rStyle w:val="correction"/>
          <w:color w:val="000000" w:themeColor="text1"/>
          <w:bdr w:val="none" w:sz="0" w:space="0" w:color="auto" w:frame="1"/>
          <w:shd w:val="clear" w:color="auto" w:fill="FFFFFF"/>
        </w:rPr>
        <w:t xml:space="preserve"> </w:t>
      </w:r>
      <w:r w:rsidRPr="00266AB8">
        <w:rPr>
          <w:color w:val="000000" w:themeColor="text1"/>
          <w:shd w:val="clear" w:color="auto" w:fill="FFFFFF"/>
        </w:rPr>
        <w:t xml:space="preserve">antigen was detected in 117 (31.62%) of the total participants. The prevalence of </w:t>
      </w:r>
      <w:proofErr w:type="spellStart"/>
      <w:r w:rsidRPr="00266AB8">
        <w:rPr>
          <w:i/>
          <w:color w:val="000000" w:themeColor="text1"/>
          <w:shd w:val="clear" w:color="auto" w:fill="FFFFFF"/>
        </w:rPr>
        <w:t>H.pylori</w:t>
      </w:r>
      <w:proofErr w:type="spellEnd"/>
      <w:r w:rsidRPr="00266AB8">
        <w:rPr>
          <w:color w:val="000000" w:themeColor="text1"/>
          <w:shd w:val="clear" w:color="auto" w:fill="FFFFFF"/>
        </w:rPr>
        <w:t xml:space="preserve"> infection </w:t>
      </w:r>
      <w:r w:rsidRPr="00266AB8">
        <w:rPr>
          <w:rStyle w:val="correction"/>
          <w:color w:val="000000" w:themeColor="text1"/>
          <w:bdr w:val="none" w:sz="0" w:space="0" w:color="auto" w:frame="1"/>
          <w:shd w:val="clear" w:color="auto" w:fill="FFFFFF"/>
        </w:rPr>
        <w:t>of</w:t>
      </w:r>
      <w:r w:rsidRPr="00266AB8">
        <w:rPr>
          <w:color w:val="000000" w:themeColor="text1"/>
          <w:shd w:val="clear" w:color="auto" w:fill="FFFFFF"/>
        </w:rPr>
        <w:t xml:space="preserve"> cases and control was 60/185 (32.43%) and 57/185 (30.81%) respectively [AOR=1.097, 95% CI: 0.689-1.747, p=0.697]. In both case and control groups, no significant association was observed in the prevalence of </w:t>
      </w:r>
      <w:proofErr w:type="spellStart"/>
      <w:r w:rsidRPr="00266AB8">
        <w:rPr>
          <w:i/>
          <w:color w:val="000000" w:themeColor="text1"/>
          <w:shd w:val="clear" w:color="auto" w:fill="FFFFFF"/>
        </w:rPr>
        <w:t>H.pylori</w:t>
      </w:r>
      <w:proofErr w:type="spellEnd"/>
      <w:r w:rsidRPr="00266AB8">
        <w:rPr>
          <w:color w:val="000000" w:themeColor="text1"/>
          <w:shd w:val="clear" w:color="auto" w:fill="FFFFFF"/>
        </w:rPr>
        <w:t xml:space="preserve"> with age, family size, educational status, marital status, toilet use habit, occupation, alcohol drinking, cigarette smoking and </w:t>
      </w:r>
      <w:proofErr w:type="spellStart"/>
      <w:r w:rsidRPr="00266AB8">
        <w:rPr>
          <w:rStyle w:val="correction"/>
          <w:color w:val="000000" w:themeColor="text1"/>
          <w:bdr w:val="none" w:sz="0" w:space="0" w:color="auto" w:frame="1"/>
          <w:shd w:val="clear" w:color="auto" w:fill="FFFFFF"/>
        </w:rPr>
        <w:t>khat</w:t>
      </w:r>
      <w:proofErr w:type="spellEnd"/>
      <w:r w:rsidRPr="00266AB8">
        <w:rPr>
          <w:color w:val="000000" w:themeColor="text1"/>
          <w:shd w:val="clear" w:color="auto" w:fill="FFFFFF"/>
        </w:rPr>
        <w:t> chewing (p&gt;0.05).</w:t>
      </w:r>
      <w:r w:rsidRPr="00266AB8">
        <w:rPr>
          <w:color w:val="000000" w:themeColor="text1"/>
        </w:rPr>
        <w:t xml:space="preserve">In both case and control group </w:t>
      </w:r>
      <w:proofErr w:type="spellStart"/>
      <w:r w:rsidRPr="00266AB8">
        <w:rPr>
          <w:color w:val="000000" w:themeColor="text1"/>
        </w:rPr>
        <w:t>H.pylori</w:t>
      </w:r>
      <w:proofErr w:type="spellEnd"/>
      <w:r w:rsidRPr="00266AB8">
        <w:rPr>
          <w:color w:val="000000" w:themeColor="text1"/>
        </w:rPr>
        <w:t xml:space="preserve"> infection was higher in patients with </w:t>
      </w:r>
      <w:r w:rsidRPr="00266AB8">
        <w:rPr>
          <w:i/>
          <w:color w:val="000000" w:themeColor="text1"/>
        </w:rPr>
        <w:t>CD4 T</w:t>
      </w:r>
      <w:r w:rsidRPr="00266AB8">
        <w:rPr>
          <w:color w:val="000000" w:themeColor="text1"/>
        </w:rPr>
        <w:t xml:space="preserve"> cell count greater than 200cells/</w:t>
      </w:r>
      <w:proofErr w:type="spellStart"/>
      <w:r w:rsidRPr="00266AB8">
        <w:rPr>
          <w:color w:val="000000" w:themeColor="text1"/>
        </w:rPr>
        <w:t>μl</w:t>
      </w:r>
      <w:proofErr w:type="spellEnd"/>
      <w:r w:rsidRPr="00266AB8">
        <w:rPr>
          <w:color w:val="000000" w:themeColor="text1"/>
        </w:rPr>
        <w:t xml:space="preserve">. </w:t>
      </w:r>
    </w:p>
    <w:p w:rsidR="008460A0" w:rsidRPr="00266AB8" w:rsidRDefault="008460A0" w:rsidP="008460A0">
      <w:pPr>
        <w:spacing w:line="360" w:lineRule="auto"/>
        <w:jc w:val="both"/>
        <w:rPr>
          <w:color w:val="000000" w:themeColor="text1"/>
          <w:shd w:val="clear" w:color="auto" w:fill="FFFFFF"/>
        </w:rPr>
      </w:pPr>
      <w:proofErr w:type="spellStart"/>
      <w:r w:rsidRPr="00266AB8">
        <w:rPr>
          <w:b/>
          <w:color w:val="000000" w:themeColor="text1"/>
          <w:shd w:val="clear" w:color="auto" w:fill="FFFFFF"/>
        </w:rPr>
        <w:t>Conclusion</w:t>
      </w:r>
      <w:proofErr w:type="gramStart"/>
      <w:r w:rsidRPr="00266AB8">
        <w:rPr>
          <w:b/>
          <w:color w:val="000000" w:themeColor="text1"/>
          <w:shd w:val="clear" w:color="auto" w:fill="FFFFFF"/>
        </w:rPr>
        <w:t>:</w:t>
      </w:r>
      <w:r w:rsidRPr="00266AB8">
        <w:rPr>
          <w:color w:val="000000" w:themeColor="text1"/>
          <w:shd w:val="clear" w:color="auto" w:fill="FFFFFF"/>
        </w:rPr>
        <w:t>The</w:t>
      </w:r>
      <w:proofErr w:type="spellEnd"/>
      <w:proofErr w:type="gramEnd"/>
      <w:r w:rsidRPr="00266AB8">
        <w:rPr>
          <w:color w:val="000000" w:themeColor="text1"/>
          <w:shd w:val="clear" w:color="auto" w:fill="FFFFFF"/>
        </w:rPr>
        <w:t xml:space="preserve"> prevalence of </w:t>
      </w:r>
      <w:proofErr w:type="spellStart"/>
      <w:r w:rsidRPr="00266AB8">
        <w:rPr>
          <w:i/>
          <w:color w:val="000000" w:themeColor="text1"/>
          <w:shd w:val="clear" w:color="auto" w:fill="FFFFFF"/>
        </w:rPr>
        <w:t>H.pylori</w:t>
      </w:r>
      <w:proofErr w:type="spellEnd"/>
      <w:r w:rsidRPr="00266AB8">
        <w:rPr>
          <w:i/>
          <w:color w:val="000000" w:themeColor="text1"/>
          <w:shd w:val="clear" w:color="auto" w:fill="FFFFFF"/>
        </w:rPr>
        <w:t xml:space="preserve"> </w:t>
      </w:r>
      <w:r w:rsidRPr="00266AB8">
        <w:rPr>
          <w:color w:val="000000" w:themeColor="text1"/>
          <w:shd w:val="clear" w:color="auto" w:fill="FFFFFF"/>
        </w:rPr>
        <w:t>infection was slightly </w:t>
      </w:r>
      <w:r w:rsidRPr="00266AB8">
        <w:rPr>
          <w:rStyle w:val="correction"/>
          <w:color w:val="000000" w:themeColor="text1"/>
          <w:bdr w:val="none" w:sz="0" w:space="0" w:color="auto" w:frame="1"/>
          <w:shd w:val="clear" w:color="auto" w:fill="FFFFFF"/>
        </w:rPr>
        <w:t>higher</w:t>
      </w:r>
      <w:r w:rsidRPr="00266AB8">
        <w:rPr>
          <w:color w:val="000000" w:themeColor="text1"/>
          <w:shd w:val="clear" w:color="auto" w:fill="FFFFFF"/>
        </w:rPr>
        <w:t> among cases than </w:t>
      </w:r>
      <w:r w:rsidRPr="00266AB8">
        <w:rPr>
          <w:rStyle w:val="correction"/>
          <w:color w:val="000000" w:themeColor="text1"/>
          <w:bdr w:val="none" w:sz="0" w:space="0" w:color="auto" w:frame="1"/>
          <w:shd w:val="clear" w:color="auto" w:fill="FFFFFF"/>
        </w:rPr>
        <w:t>control</w:t>
      </w:r>
      <w:r w:rsidRPr="00266AB8">
        <w:rPr>
          <w:color w:val="000000" w:themeColor="text1"/>
          <w:shd w:val="clear" w:color="auto" w:fill="FFFFFF"/>
        </w:rPr>
        <w:t> patients. The infection was not significantly associated with </w:t>
      </w:r>
      <w:r w:rsidRPr="00266AB8">
        <w:rPr>
          <w:rStyle w:val="correction"/>
          <w:color w:val="000000" w:themeColor="text1"/>
          <w:bdr w:val="none" w:sz="0" w:space="0" w:color="auto" w:frame="1"/>
          <w:shd w:val="clear" w:color="auto" w:fill="FFFFFF"/>
        </w:rPr>
        <w:t>social, demographic</w:t>
      </w:r>
      <w:r w:rsidRPr="00266AB8">
        <w:rPr>
          <w:color w:val="000000" w:themeColor="text1"/>
          <w:shd w:val="clear" w:color="auto" w:fill="FFFFFF"/>
        </w:rPr>
        <w:t xml:space="preserve"> and behavioral factors while it was higher in patients with higher </w:t>
      </w:r>
      <w:r w:rsidRPr="00266AB8">
        <w:rPr>
          <w:i/>
          <w:color w:val="000000" w:themeColor="text1"/>
          <w:shd w:val="clear" w:color="auto" w:fill="FFFFFF"/>
        </w:rPr>
        <w:t>CD4 T</w:t>
      </w:r>
      <w:r w:rsidRPr="00266AB8">
        <w:rPr>
          <w:color w:val="000000" w:themeColor="text1"/>
          <w:shd w:val="clear" w:color="auto" w:fill="FFFFFF"/>
        </w:rPr>
        <w:t xml:space="preserve"> cell count. The observed prevalence of </w:t>
      </w:r>
      <w:proofErr w:type="spellStart"/>
      <w:r w:rsidRPr="00266AB8">
        <w:rPr>
          <w:i/>
          <w:color w:val="000000" w:themeColor="text1"/>
          <w:shd w:val="clear" w:color="auto" w:fill="FFFFFF"/>
        </w:rPr>
        <w:t>H.pylori</w:t>
      </w:r>
      <w:proofErr w:type="spellEnd"/>
      <w:r w:rsidRPr="00266AB8">
        <w:rPr>
          <w:color w:val="000000" w:themeColor="text1"/>
          <w:shd w:val="clear" w:color="auto" w:fill="FFFFFF"/>
        </w:rPr>
        <w:t xml:space="preserve"> stool antigen positivity necessitates the need to diagnose it in patients with higher </w:t>
      </w:r>
      <w:r w:rsidRPr="00266AB8">
        <w:rPr>
          <w:i/>
          <w:color w:val="000000" w:themeColor="text1"/>
          <w:shd w:val="clear" w:color="auto" w:fill="FFFFFF"/>
        </w:rPr>
        <w:t>CD4 T</w:t>
      </w:r>
      <w:r w:rsidRPr="00266AB8">
        <w:rPr>
          <w:color w:val="000000" w:themeColor="text1"/>
          <w:shd w:val="clear" w:color="auto" w:fill="FFFFFF"/>
        </w:rPr>
        <w:t xml:space="preserve"> cell count and thus minimize the clinical consequences of infection.</w:t>
      </w:r>
    </w:p>
    <w:p w:rsidR="008460A0" w:rsidRPr="00266AB8" w:rsidRDefault="008460A0" w:rsidP="008460A0">
      <w:pPr>
        <w:spacing w:line="360" w:lineRule="auto"/>
        <w:jc w:val="both"/>
        <w:rPr>
          <w:color w:val="000000" w:themeColor="text1"/>
        </w:rPr>
      </w:pPr>
      <w:r w:rsidRPr="00266AB8">
        <w:rPr>
          <w:b/>
          <w:color w:val="000000" w:themeColor="text1"/>
        </w:rPr>
        <w:t>Key words:</w:t>
      </w:r>
      <w:r w:rsidRPr="00266AB8">
        <w:rPr>
          <w:color w:val="000000" w:themeColor="text1"/>
        </w:rPr>
        <w:t xml:space="preserve"> Dyspepsia, Non-dyspepsia, </w:t>
      </w:r>
      <w:r w:rsidRPr="00266AB8">
        <w:rPr>
          <w:i/>
          <w:color w:val="000000" w:themeColor="text1"/>
        </w:rPr>
        <w:t>Helicobacter pylori</w:t>
      </w:r>
      <w:r w:rsidRPr="00266AB8">
        <w:rPr>
          <w:color w:val="000000" w:themeColor="text1"/>
        </w:rPr>
        <w:t>, Prevalence, Stool Antigen Test</w:t>
      </w:r>
    </w:p>
    <w:p w:rsidR="00402E05" w:rsidRDefault="008460A0"/>
    <w:sectPr w:rsidR="00402E05" w:rsidSect="00A72E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460A0"/>
    <w:rsid w:val="008460A0"/>
    <w:rsid w:val="00A72E1D"/>
    <w:rsid w:val="00C026C7"/>
    <w:rsid w:val="00E17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A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rrection">
    <w:name w:val="correction"/>
    <w:basedOn w:val="DefaultParagraphFont"/>
    <w:rsid w:val="008460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1972</Characters>
  <Application>Microsoft Office Word</Application>
  <DocSecurity>0</DocSecurity>
  <Lines>16</Lines>
  <Paragraphs>4</Paragraphs>
  <ScaleCrop>false</ScaleCrop>
  <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getachews</dc:creator>
  <cp:lastModifiedBy>getachews</cp:lastModifiedBy>
  <cp:revision>1</cp:revision>
  <dcterms:created xsi:type="dcterms:W3CDTF">2018-05-15T13:55:00Z</dcterms:created>
  <dcterms:modified xsi:type="dcterms:W3CDTF">2018-05-15T13:56:00Z</dcterms:modified>
</cp:coreProperties>
</file>