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12E4" w:rsidRPr="00BB70E5" w:rsidRDefault="00AD12E4" w:rsidP="00AD12E4">
      <w:pPr>
        <w:spacing w:line="240" w:lineRule="auto"/>
        <w:jc w:val="center"/>
        <w:rPr>
          <w:rFonts w:ascii="Times New Roman" w:hAnsi="Times New Roman" w:cs="Times New Roman"/>
          <w:b/>
          <w:bCs/>
          <w:sz w:val="20"/>
          <w:szCs w:val="20"/>
        </w:rPr>
      </w:pPr>
      <w:r w:rsidRPr="00BB70E5">
        <w:rPr>
          <w:rFonts w:ascii="Times New Roman" w:hAnsi="Times New Roman" w:cs="Times New Roman"/>
          <w:b/>
          <w:sz w:val="20"/>
          <w:szCs w:val="20"/>
        </w:rPr>
        <w:t>Title:</w:t>
      </w:r>
      <w:r w:rsidRPr="00BB70E5">
        <w:rPr>
          <w:rFonts w:ascii="Times New Roman" w:hAnsi="Times New Roman" w:cs="Times New Roman"/>
          <w:b/>
          <w:bCs/>
          <w:sz w:val="20"/>
          <w:szCs w:val="20"/>
        </w:rPr>
        <w:t xml:space="preserve"> Relation Of Serum Uric Acid Concentrations With </w:t>
      </w:r>
      <w:r w:rsidRPr="00BB70E5">
        <w:rPr>
          <w:rFonts w:ascii="Times New Roman" w:hAnsi="Times New Roman" w:cs="Times New Roman"/>
          <w:b/>
          <w:bCs/>
          <w:color w:val="000000" w:themeColor="text1"/>
          <w:sz w:val="20"/>
          <w:szCs w:val="20"/>
        </w:rPr>
        <w:t>Etiology</w:t>
      </w:r>
      <w:r w:rsidRPr="00BB70E5">
        <w:rPr>
          <w:rFonts w:ascii="Times New Roman" w:hAnsi="Times New Roman" w:cs="Times New Roman"/>
          <w:b/>
          <w:bCs/>
          <w:sz w:val="20"/>
          <w:szCs w:val="20"/>
        </w:rPr>
        <w:t xml:space="preserve"> And Severity In Patients With Cirrhosis Of Liver</w:t>
      </w:r>
    </w:p>
    <w:p w:rsidR="00AD12E4" w:rsidRPr="00BB70E5" w:rsidRDefault="00AD12E4" w:rsidP="00AD12E4">
      <w:pPr>
        <w:spacing w:line="240" w:lineRule="auto"/>
        <w:jc w:val="both"/>
        <w:rPr>
          <w:rFonts w:ascii="Times New Roman" w:hAnsi="Times New Roman" w:cs="Times New Roman"/>
          <w:b/>
          <w:sz w:val="20"/>
          <w:szCs w:val="20"/>
        </w:rPr>
      </w:pPr>
      <w:r w:rsidRPr="00BB70E5">
        <w:rPr>
          <w:rFonts w:ascii="Times New Roman" w:hAnsi="Times New Roman" w:cs="Times New Roman"/>
          <w:b/>
          <w:bCs/>
          <w:sz w:val="20"/>
          <w:szCs w:val="20"/>
        </w:rPr>
        <w:t>Author: Dr.  Rashedul Hasan, Assistant Professor, SRNGIH.</w:t>
      </w:r>
    </w:p>
    <w:p w:rsidR="00AD12E4" w:rsidRDefault="00AD12E4" w:rsidP="00AD12E4">
      <w:pPr>
        <w:spacing w:after="240" w:line="360" w:lineRule="auto"/>
        <w:jc w:val="both"/>
        <w:rPr>
          <w:rFonts w:ascii="Times New Roman" w:hAnsi="Times New Roman" w:cs="Times New Roman"/>
          <w:sz w:val="20"/>
          <w:szCs w:val="20"/>
        </w:rPr>
      </w:pPr>
      <w:r w:rsidRPr="00BB70E5">
        <w:rPr>
          <w:rFonts w:ascii="Times New Roman" w:hAnsi="Times New Roman" w:cs="Times New Roman"/>
          <w:sz w:val="20"/>
          <w:szCs w:val="20"/>
        </w:rPr>
        <w:t>Hyperuricemia is now an established factor to cause oxidative stress, insulin resistance and systemic inflammation. So it is likely that hyperuricemia might be involved in hepatic necroinflammation and destruction which are the common underlying pathophysiology of cirrhosis. On the other hand, as uric acid is the end product of cellular degradation, increased hepatocyte destruction due to any etiology increases the level of serum uric acid which might further aggravate hepatic necroinflammation, cirrhosis &amp; complications.</w:t>
      </w:r>
      <w:r w:rsidRPr="00AD12E4">
        <w:rPr>
          <w:rFonts w:ascii="Times New Roman" w:hAnsi="Times New Roman" w:cs="Times New Roman"/>
          <w:color w:val="000000" w:themeColor="text1"/>
          <w:sz w:val="20"/>
          <w:szCs w:val="20"/>
        </w:rPr>
        <w:t>Objectives:</w:t>
      </w:r>
      <w:r w:rsidRPr="00BB70E5">
        <w:rPr>
          <w:rFonts w:ascii="Times New Roman" w:hAnsi="Times New Roman" w:cs="Times New Roman"/>
          <w:color w:val="000000" w:themeColor="text1"/>
          <w:sz w:val="20"/>
          <w:szCs w:val="20"/>
        </w:rPr>
        <w:t xml:space="preserve"> To assess serum uric acid concentrations in patients of cirrhosis of liver and its relation with cirrhosis of different etiology, disease severity and liver enzymes. This </w:t>
      </w:r>
      <w:r w:rsidRPr="00BB70E5">
        <w:rPr>
          <w:rFonts w:ascii="Times New Roman" w:hAnsi="Times New Roman" w:cs="Times New Roman"/>
          <w:bCs/>
          <w:color w:val="000000" w:themeColor="text1"/>
          <w:sz w:val="20"/>
          <w:szCs w:val="20"/>
        </w:rPr>
        <w:t>cross sectional observational study</w:t>
      </w:r>
      <w:r w:rsidRPr="00BB70E5">
        <w:rPr>
          <w:rFonts w:ascii="Times New Roman" w:hAnsi="Times New Roman" w:cs="Times New Roman"/>
          <w:color w:val="000000" w:themeColor="text1"/>
          <w:sz w:val="20"/>
          <w:szCs w:val="20"/>
        </w:rPr>
        <w:t xml:space="preserve"> was carried out in </w:t>
      </w:r>
      <w:r w:rsidRPr="00BB70E5">
        <w:rPr>
          <w:rFonts w:ascii="Times New Roman" w:hAnsi="Times New Roman" w:cs="Times New Roman"/>
          <w:bCs/>
          <w:color w:val="000000" w:themeColor="text1"/>
          <w:sz w:val="20"/>
          <w:szCs w:val="20"/>
        </w:rPr>
        <w:t>the Department of Gastroenterology, BSMMU, Bangladesh</w:t>
      </w:r>
      <w:r w:rsidRPr="00BB70E5">
        <w:rPr>
          <w:rFonts w:ascii="Times New Roman" w:hAnsi="Times New Roman" w:cs="Times New Roman"/>
          <w:bCs/>
          <w:sz w:val="20"/>
          <w:szCs w:val="20"/>
        </w:rPr>
        <w:t>. A total of 220 d</w:t>
      </w:r>
      <w:r w:rsidRPr="00BB70E5">
        <w:rPr>
          <w:rFonts w:ascii="Times New Roman" w:hAnsi="Times New Roman" w:cs="Times New Roman"/>
          <w:bCs/>
          <w:sz w:val="20"/>
          <w:szCs w:val="20"/>
          <w:lang w:bidi="bn-BD"/>
        </w:rPr>
        <w:t>iagnosed cases of cirrhosis of liver due to any c</w:t>
      </w:r>
      <w:r>
        <w:rPr>
          <w:rFonts w:ascii="Times New Roman" w:hAnsi="Times New Roman" w:cs="Times New Roman"/>
          <w:bCs/>
          <w:sz w:val="20"/>
          <w:szCs w:val="20"/>
          <w:lang w:bidi="bn-BD"/>
        </w:rPr>
        <w:t xml:space="preserve">ause </w:t>
      </w:r>
      <w:r w:rsidRPr="00BB70E5">
        <w:rPr>
          <w:rFonts w:ascii="Times New Roman" w:hAnsi="Times New Roman" w:cs="Times New Roman"/>
          <w:bCs/>
          <w:sz w:val="20"/>
          <w:szCs w:val="20"/>
          <w:lang w:bidi="bn-BD"/>
        </w:rPr>
        <w:t xml:space="preserve"> were enrolled as the study population. </w:t>
      </w:r>
      <w:r w:rsidRPr="00BB70E5">
        <w:rPr>
          <w:rFonts w:ascii="Times New Roman" w:hAnsi="Times New Roman" w:cs="Times New Roman"/>
          <w:sz w:val="20"/>
          <w:szCs w:val="20"/>
        </w:rPr>
        <w:t>Serum uric acid level was measured in each patient and its relationship with different etiology of cirrhosis, severity of cirrhosis and liver enzymes were assessed</w:t>
      </w:r>
      <w:r>
        <w:rPr>
          <w:rFonts w:ascii="Times New Roman" w:hAnsi="Times New Roman" w:cs="Times New Roman"/>
          <w:sz w:val="20"/>
          <w:szCs w:val="20"/>
        </w:rPr>
        <w:t>.</w:t>
      </w:r>
      <w:r w:rsidRPr="00BB70E5">
        <w:rPr>
          <w:rFonts w:ascii="Times New Roman" w:hAnsi="Times New Roman" w:cs="Times New Roman"/>
          <w:sz w:val="20"/>
          <w:szCs w:val="20"/>
        </w:rPr>
        <w:t xml:space="preserve">The mean age was found to be </w:t>
      </w:r>
      <w:r w:rsidRPr="00BB70E5">
        <w:rPr>
          <w:rFonts w:ascii="Times New Roman" w:hAnsi="Times New Roman" w:cs="Times New Roman"/>
          <w:color w:val="000000"/>
          <w:sz w:val="20"/>
          <w:szCs w:val="20"/>
        </w:rPr>
        <w:t>47.8 ± 14.6</w:t>
      </w:r>
      <w:r w:rsidRPr="00BB70E5">
        <w:rPr>
          <w:rFonts w:ascii="Times New Roman" w:hAnsi="Times New Roman" w:cs="Times New Roman"/>
          <w:sz w:val="20"/>
          <w:szCs w:val="20"/>
        </w:rPr>
        <w:t xml:space="preserve"> years and male: female ratio was 1.9:1.  M</w:t>
      </w:r>
      <w:r w:rsidRPr="00BB70E5">
        <w:rPr>
          <w:rFonts w:ascii="Times New Roman" w:eastAsia="Times New Roman" w:hAnsi="Times New Roman" w:cs="Times New Roman"/>
          <w:color w:val="000000"/>
          <w:sz w:val="20"/>
          <w:szCs w:val="20"/>
        </w:rPr>
        <w:t xml:space="preserve">ajority patients (52.3%) belonged to CTP Class C. </w:t>
      </w:r>
      <w:r w:rsidRPr="00BB70E5">
        <w:rPr>
          <w:rFonts w:ascii="Times New Roman" w:hAnsi="Times New Roman" w:cs="Times New Roman"/>
          <w:sz w:val="20"/>
          <w:szCs w:val="20"/>
        </w:rPr>
        <w:t xml:space="preserve">The mean (±SD) value of serum uric acid was 6.19 (±3.25mg/dl) and hyperuricemia (&gt;7 mg/dl) was detected in 27.73% patients. Among all etiologies of CLD, the higher mean (±SD) level of serum uric acid was found in NAFLD </w:t>
      </w:r>
      <w:r w:rsidRPr="00BB70E5">
        <w:rPr>
          <w:rFonts w:ascii="Times New Roman" w:eastAsia="Times New Roman" w:hAnsi="Times New Roman" w:cs="Times New Roman"/>
          <w:color w:val="000000"/>
          <w:sz w:val="20"/>
          <w:szCs w:val="20"/>
        </w:rPr>
        <w:t xml:space="preserve">(19.54 </w:t>
      </w:r>
      <w:r w:rsidRPr="00BB70E5">
        <w:rPr>
          <w:rFonts w:ascii="Times New Roman" w:hAnsi="Times New Roman" w:cs="Times New Roman"/>
          <w:sz w:val="20"/>
          <w:szCs w:val="20"/>
        </w:rPr>
        <w:t>±</w:t>
      </w:r>
      <w:r w:rsidRPr="00BB70E5">
        <w:rPr>
          <w:rFonts w:ascii="Times New Roman" w:eastAsia="Times New Roman" w:hAnsi="Times New Roman" w:cs="Times New Roman"/>
          <w:color w:val="000000"/>
          <w:sz w:val="20"/>
          <w:szCs w:val="20"/>
        </w:rPr>
        <w:t>2.20 mg/dl). T</w:t>
      </w:r>
      <w:r w:rsidRPr="00BB70E5">
        <w:rPr>
          <w:rFonts w:ascii="Times New Roman" w:hAnsi="Times New Roman" w:cs="Times New Roman"/>
          <w:sz w:val="20"/>
          <w:szCs w:val="20"/>
        </w:rPr>
        <w:t xml:space="preserve">here was positive correlation of serum uric acid with liver enzymes.Mean serum uric acid level increased gradually as the cirrhotic patients progressed to higher CTP classes &amp; </w:t>
      </w:r>
      <w:r w:rsidRPr="00BB70E5">
        <w:rPr>
          <w:rFonts w:ascii="Times New Roman" w:eastAsia="Times New Roman" w:hAnsi="Times New Roman" w:cs="Times New Roman"/>
          <w:color w:val="000000"/>
          <w:sz w:val="20"/>
          <w:szCs w:val="20"/>
        </w:rPr>
        <w:t>t</w:t>
      </w:r>
      <w:r w:rsidRPr="00BB70E5">
        <w:rPr>
          <w:rFonts w:ascii="Times New Roman" w:hAnsi="Times New Roman" w:cs="Times New Roman"/>
          <w:sz w:val="20"/>
          <w:szCs w:val="20"/>
        </w:rPr>
        <w:t>here was positive correlation of serum uric acid with liver enzymes</w:t>
      </w:r>
      <w:r>
        <w:rPr>
          <w:rFonts w:ascii="Times New Roman" w:hAnsi="Times New Roman" w:cs="Times New Roman"/>
          <w:sz w:val="20"/>
          <w:szCs w:val="20"/>
        </w:rPr>
        <w:t>.</w:t>
      </w:r>
    </w:p>
    <w:p w:rsidR="000F36A5" w:rsidRDefault="000F36A5" w:rsidP="00AD12E4">
      <w:pPr>
        <w:spacing w:after="240" w:line="360" w:lineRule="auto"/>
        <w:jc w:val="both"/>
        <w:rPr>
          <w:rFonts w:ascii="Times New Roman" w:hAnsi="Times New Roman" w:cs="Times New Roman"/>
          <w:b/>
          <w:bCs/>
          <w:sz w:val="20"/>
          <w:szCs w:val="20"/>
        </w:rPr>
      </w:pPr>
      <w:r w:rsidRPr="00BB70E5">
        <w:rPr>
          <w:rFonts w:ascii="Times New Roman" w:hAnsi="Times New Roman" w:cs="Times New Roman"/>
          <w:b/>
          <w:bCs/>
          <w:sz w:val="20"/>
          <w:szCs w:val="20"/>
        </w:rPr>
        <w:t>Dr.  Rashedul Hasan</w:t>
      </w:r>
      <w:r>
        <w:rPr>
          <w:rFonts w:ascii="Times New Roman" w:hAnsi="Times New Roman" w:cs="Times New Roman"/>
          <w:b/>
          <w:bCs/>
          <w:sz w:val="20"/>
          <w:szCs w:val="20"/>
        </w:rPr>
        <w:t xml:space="preserve"> has graduated from sir salimullah medical college and Mitford hospital in the year 2004. Then he completed his MD  degree in gastroenterology from BSMMU .</w:t>
      </w:r>
    </w:p>
    <w:p w:rsidR="000F36A5" w:rsidRDefault="000F36A5" w:rsidP="00AD12E4">
      <w:pPr>
        <w:spacing w:after="240" w:line="360" w:lineRule="auto"/>
        <w:jc w:val="both"/>
        <w:rPr>
          <w:rFonts w:ascii="Times New Roman" w:hAnsi="Times New Roman" w:cs="Times New Roman"/>
          <w:b/>
          <w:bCs/>
          <w:sz w:val="20"/>
          <w:szCs w:val="20"/>
        </w:rPr>
      </w:pPr>
      <w:r w:rsidRPr="000F36A5">
        <w:rPr>
          <w:rFonts w:ascii="Times New Roman" w:hAnsi="Times New Roman" w:cs="Times New Roman"/>
          <w:b/>
          <w:bCs/>
          <w:sz w:val="20"/>
          <w:szCs w:val="20"/>
        </w:rPr>
        <w:t xml:space="preserve"> </w:t>
      </w:r>
      <w:r w:rsidRPr="00BB70E5">
        <w:rPr>
          <w:rFonts w:ascii="Times New Roman" w:hAnsi="Times New Roman" w:cs="Times New Roman"/>
          <w:b/>
          <w:bCs/>
          <w:sz w:val="20"/>
          <w:szCs w:val="20"/>
        </w:rPr>
        <w:t>Dr.  Rashedul Hasan,</w:t>
      </w:r>
    </w:p>
    <w:p w:rsidR="000F36A5" w:rsidRDefault="000F36A5" w:rsidP="00AD12E4">
      <w:pPr>
        <w:spacing w:after="240" w:line="360" w:lineRule="auto"/>
        <w:jc w:val="both"/>
        <w:rPr>
          <w:rFonts w:ascii="Times New Roman" w:hAnsi="Times New Roman" w:cs="Times New Roman"/>
          <w:b/>
          <w:bCs/>
          <w:sz w:val="20"/>
          <w:szCs w:val="20"/>
        </w:rPr>
      </w:pPr>
      <w:r w:rsidRPr="00BB70E5">
        <w:rPr>
          <w:rFonts w:ascii="Times New Roman" w:hAnsi="Times New Roman" w:cs="Times New Roman"/>
          <w:b/>
          <w:bCs/>
          <w:sz w:val="20"/>
          <w:szCs w:val="20"/>
        </w:rPr>
        <w:t xml:space="preserve"> Assistant Professor, SRNGIH</w:t>
      </w:r>
    </w:p>
    <w:p w:rsidR="000F36A5" w:rsidRDefault="000F36A5" w:rsidP="00AD12E4">
      <w:pPr>
        <w:spacing w:after="240" w:line="360" w:lineRule="auto"/>
        <w:jc w:val="both"/>
        <w:rPr>
          <w:rFonts w:ascii="Times New Roman" w:hAnsi="Times New Roman" w:cs="Times New Roman"/>
          <w:b/>
          <w:bCs/>
          <w:sz w:val="20"/>
          <w:szCs w:val="20"/>
        </w:rPr>
      </w:pPr>
      <w:hyperlink r:id="rId4" w:history="1">
        <w:r w:rsidRPr="000124E9">
          <w:rPr>
            <w:rStyle w:val="Hyperlink"/>
            <w:rFonts w:ascii="Times New Roman" w:hAnsi="Times New Roman" w:cs="Times New Roman"/>
            <w:b/>
            <w:bCs/>
            <w:sz w:val="20"/>
            <w:szCs w:val="20"/>
          </w:rPr>
          <w:t>rash.ssmc101@gmail.com</w:t>
        </w:r>
      </w:hyperlink>
    </w:p>
    <w:p w:rsidR="000F36A5" w:rsidRPr="000F36A5" w:rsidRDefault="00FD2C37" w:rsidP="00AD12E4">
      <w:pPr>
        <w:spacing w:after="240" w:line="360" w:lineRule="auto"/>
        <w:jc w:val="both"/>
        <w:rPr>
          <w:rFonts w:ascii="Times New Roman" w:hAnsi="Times New Roman" w:cs="Times New Roman"/>
          <w:b/>
          <w:bCs/>
          <w:sz w:val="20"/>
          <w:szCs w:val="20"/>
        </w:rPr>
      </w:pPr>
      <w:r>
        <w:rPr>
          <w:rFonts w:ascii="Times New Roman" w:hAnsi="Times New Roman" w:cs="Times New Roman"/>
          <w:b/>
          <w:bCs/>
          <w:sz w:val="20"/>
          <w:szCs w:val="20"/>
        </w:rPr>
        <w:t>+8801772686565</w:t>
      </w:r>
    </w:p>
    <w:p w:rsidR="00463D93" w:rsidRDefault="00463D93"/>
    <w:sectPr w:rsidR="00463D93" w:rsidSect="00463D9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AD12E4"/>
    <w:rsid w:val="000F36A5"/>
    <w:rsid w:val="00463D93"/>
    <w:rsid w:val="00AD12E4"/>
    <w:rsid w:val="00FD2C3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2E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F36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rash.ssmc101@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327</Words>
  <Characters>1869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Rashedul</dc:creator>
  <cp:lastModifiedBy>Rashedul</cp:lastModifiedBy>
  <cp:revision>2</cp:revision>
  <dcterms:created xsi:type="dcterms:W3CDTF">2020-02-24T17:14:00Z</dcterms:created>
  <dcterms:modified xsi:type="dcterms:W3CDTF">2020-02-24T17:25:00Z</dcterms:modified>
</cp:coreProperties>
</file>