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AF00A8" w14:textId="0AF46BB4" w:rsidR="007C4342" w:rsidRDefault="007C4342" w:rsidP="007C4342">
      <w:pPr>
        <w:spacing w:after="0" w:line="240" w:lineRule="auto"/>
        <w:jc w:val="right"/>
        <w:rPr>
          <w:rFonts w:ascii="Times New Roman" w:eastAsia="MS PGothic" w:hAnsi="Times New Roman" w:cs="Times New Roman"/>
          <w:b/>
          <w:color w:val="000000"/>
          <w:sz w:val="26"/>
          <w:szCs w:val="26"/>
          <w:lang w:val="it-IT" w:eastAsia="it-IT"/>
        </w:rPr>
      </w:pPr>
      <w:r>
        <w:rPr>
          <w:noProof/>
        </w:rPr>
        <w:drawing>
          <wp:inline distT="0" distB="0" distL="0" distR="0" wp14:anchorId="6DBA29CB" wp14:editId="26679A94">
            <wp:extent cx="1278890" cy="133876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81138" cy="1341114"/>
                    </a:xfrm>
                    <a:prstGeom prst="rect">
                      <a:avLst/>
                    </a:prstGeom>
                    <a:noFill/>
                    <a:ln>
                      <a:noFill/>
                    </a:ln>
                  </pic:spPr>
                </pic:pic>
              </a:graphicData>
            </a:graphic>
          </wp:inline>
        </w:drawing>
      </w:r>
    </w:p>
    <w:p w14:paraId="62C250C3" w14:textId="77777777" w:rsidR="007C4342" w:rsidRDefault="007C4342" w:rsidP="00177E43">
      <w:pPr>
        <w:spacing w:after="0" w:line="240" w:lineRule="auto"/>
        <w:jc w:val="both"/>
        <w:rPr>
          <w:rFonts w:ascii="Times New Roman" w:eastAsia="MS PGothic" w:hAnsi="Times New Roman" w:cs="Times New Roman"/>
          <w:b/>
          <w:color w:val="000000"/>
          <w:sz w:val="26"/>
          <w:szCs w:val="26"/>
          <w:lang w:val="it-IT" w:eastAsia="it-IT"/>
        </w:rPr>
      </w:pPr>
    </w:p>
    <w:p w14:paraId="31D8F382" w14:textId="683152AC" w:rsidR="00177E43" w:rsidRPr="0088372C" w:rsidRDefault="00F43DAE" w:rsidP="00F43DAE">
      <w:pPr>
        <w:spacing w:after="0" w:line="240" w:lineRule="auto"/>
        <w:jc w:val="center"/>
        <w:rPr>
          <w:rFonts w:ascii="Times New Roman" w:eastAsia="MS PGothic" w:hAnsi="Times New Roman" w:cs="Times New Roman"/>
          <w:b/>
          <w:color w:val="000000"/>
          <w:sz w:val="26"/>
          <w:szCs w:val="26"/>
          <w:lang w:val="it-IT" w:eastAsia="it-IT"/>
        </w:rPr>
      </w:pPr>
      <w:r>
        <w:rPr>
          <w:rFonts w:ascii="Times New Roman" w:eastAsia="MS PGothic" w:hAnsi="Times New Roman" w:cs="Times New Roman"/>
          <w:b/>
          <w:color w:val="000000"/>
          <w:sz w:val="26"/>
          <w:szCs w:val="26"/>
          <w:lang w:val="it-IT" w:eastAsia="it-IT"/>
        </w:rPr>
        <w:t>HCC incidence in DAAs-treated and untreated Egyptian HCV-infected patients</w:t>
      </w:r>
    </w:p>
    <w:p w14:paraId="6B028B94" w14:textId="77777777" w:rsidR="00177E43" w:rsidRPr="0003470C" w:rsidRDefault="00177E43" w:rsidP="00177E43">
      <w:pPr>
        <w:shd w:val="clear" w:color="auto" w:fill="FFFFFF" w:themeFill="background1"/>
        <w:spacing w:after="0" w:line="240" w:lineRule="auto"/>
        <w:jc w:val="center"/>
        <w:rPr>
          <w:rFonts w:ascii="Times New Roman" w:hAnsi="Times New Roman" w:cs="Times New Roman"/>
          <w:b/>
          <w:bCs/>
          <w:sz w:val="8"/>
          <w:szCs w:val="8"/>
          <w:lang w:val="it-IT"/>
        </w:rPr>
      </w:pPr>
    </w:p>
    <w:p w14:paraId="5BB1A64C" w14:textId="0116693C" w:rsidR="00177E43" w:rsidRPr="00D82C2C" w:rsidRDefault="00177E43" w:rsidP="0003470C">
      <w:pPr>
        <w:spacing w:after="0"/>
        <w:jc w:val="center"/>
        <w:rPr>
          <w:rFonts w:ascii="Times New Roman" w:hAnsi="Times New Roman" w:cs="Times New Roman"/>
          <w:b/>
          <w:bCs/>
          <w:sz w:val="20"/>
          <w:szCs w:val="20"/>
          <w:lang w:val="it-IT" w:bidi="ar-EG"/>
        </w:rPr>
      </w:pPr>
      <w:r w:rsidRPr="00D82C2C">
        <w:rPr>
          <w:rFonts w:ascii="Times New Roman" w:hAnsi="Times New Roman" w:cs="Times New Roman"/>
          <w:b/>
          <w:bCs/>
          <w:sz w:val="20"/>
          <w:szCs w:val="20"/>
          <w:lang w:val="it-IT" w:bidi="ar-EG"/>
        </w:rPr>
        <w:t>Mohammed Alaa EL-Din Nouh (MD)</w:t>
      </w:r>
      <w:r w:rsidRPr="00D82C2C">
        <w:rPr>
          <w:rFonts w:ascii="Times New Roman" w:hAnsi="Times New Roman" w:cs="Times New Roman"/>
          <w:b/>
          <w:bCs/>
          <w:sz w:val="20"/>
          <w:szCs w:val="20"/>
          <w:vertAlign w:val="superscript"/>
          <w:lang w:val="it-IT" w:bidi="ar-EG"/>
        </w:rPr>
        <w:t>1</w:t>
      </w:r>
      <w:r w:rsidRPr="00D82C2C">
        <w:rPr>
          <w:rFonts w:ascii="Times New Roman" w:hAnsi="Times New Roman" w:cs="Times New Roman"/>
          <w:b/>
          <w:bCs/>
          <w:sz w:val="20"/>
          <w:szCs w:val="20"/>
          <w:lang w:val="it-IT" w:bidi="ar-EG"/>
        </w:rPr>
        <w:t>, Ahmed Ragab EL-Gazzarah (MD)</w:t>
      </w:r>
      <w:r w:rsidRPr="00D82C2C">
        <w:rPr>
          <w:rFonts w:ascii="Times New Roman" w:hAnsi="Times New Roman" w:cs="Times New Roman"/>
          <w:b/>
          <w:bCs/>
          <w:sz w:val="20"/>
          <w:szCs w:val="20"/>
          <w:vertAlign w:val="superscript"/>
          <w:lang w:val="it-IT" w:bidi="ar-EG"/>
        </w:rPr>
        <w:t>1</w:t>
      </w:r>
      <w:r w:rsidRPr="00D82C2C">
        <w:rPr>
          <w:rFonts w:ascii="Times New Roman" w:hAnsi="Times New Roman" w:cs="Times New Roman"/>
          <w:b/>
          <w:bCs/>
          <w:sz w:val="20"/>
          <w:szCs w:val="20"/>
          <w:lang w:val="it-IT" w:bidi="ar-EG"/>
        </w:rPr>
        <w:t>, M</w:t>
      </w:r>
      <w:r w:rsidR="008B7EC5">
        <w:rPr>
          <w:rFonts w:ascii="Times New Roman" w:hAnsi="Times New Roman" w:cs="Times New Roman"/>
          <w:b/>
          <w:bCs/>
          <w:sz w:val="20"/>
          <w:szCs w:val="20"/>
        </w:rPr>
        <w:t>a</w:t>
      </w:r>
      <w:r w:rsidRPr="00D82C2C">
        <w:rPr>
          <w:rFonts w:ascii="Times New Roman" w:hAnsi="Times New Roman" w:cs="Times New Roman"/>
          <w:b/>
          <w:bCs/>
          <w:sz w:val="20"/>
          <w:szCs w:val="20"/>
          <w:lang w:val="it-IT" w:bidi="ar-EG"/>
        </w:rPr>
        <w:t>hm</w:t>
      </w:r>
      <w:r w:rsidR="008B7EC5">
        <w:rPr>
          <w:rFonts w:ascii="Times New Roman" w:hAnsi="Times New Roman" w:cs="Times New Roman"/>
          <w:b/>
          <w:bCs/>
          <w:sz w:val="20"/>
          <w:szCs w:val="20"/>
          <w:lang w:val="it-IT" w:bidi="ar-EG"/>
        </w:rPr>
        <w:t>ou</w:t>
      </w:r>
      <w:r w:rsidRPr="00D82C2C">
        <w:rPr>
          <w:rFonts w:ascii="Times New Roman" w:hAnsi="Times New Roman" w:cs="Times New Roman"/>
          <w:b/>
          <w:bCs/>
          <w:sz w:val="20"/>
          <w:szCs w:val="20"/>
          <w:lang w:val="it-IT" w:bidi="ar-EG"/>
        </w:rPr>
        <w:t xml:space="preserve">d </w:t>
      </w:r>
      <w:r w:rsidR="001523A1">
        <w:rPr>
          <w:rFonts w:ascii="Times New Roman" w:hAnsi="Times New Roman" w:cs="Times New Roman"/>
          <w:b/>
          <w:bCs/>
          <w:sz w:val="20"/>
          <w:szCs w:val="20"/>
          <w:lang w:val="it-IT" w:bidi="ar-EG"/>
        </w:rPr>
        <w:t xml:space="preserve">Mohammed Moawad </w:t>
      </w:r>
      <w:r w:rsidR="008B7EC5">
        <w:rPr>
          <w:rFonts w:ascii="Times New Roman" w:hAnsi="Times New Roman" w:cs="Times New Roman"/>
          <w:b/>
          <w:bCs/>
          <w:sz w:val="20"/>
          <w:szCs w:val="20"/>
          <w:lang w:val="it-IT" w:bidi="ar-EG"/>
        </w:rPr>
        <w:t>Sera</w:t>
      </w:r>
      <w:r w:rsidRPr="00D82C2C">
        <w:rPr>
          <w:rFonts w:ascii="Times New Roman" w:hAnsi="Times New Roman" w:cs="Times New Roman"/>
          <w:b/>
          <w:bCs/>
          <w:sz w:val="20"/>
          <w:szCs w:val="20"/>
          <w:lang w:val="it-IT" w:bidi="ar-EG"/>
        </w:rPr>
        <w:t xml:space="preserve"> (M. B.B.Ch)</w:t>
      </w:r>
      <w:r w:rsidR="001C5737">
        <w:rPr>
          <w:rFonts w:ascii="Times New Roman" w:hAnsi="Times New Roman" w:cs="Times New Roman"/>
          <w:b/>
          <w:bCs/>
          <w:sz w:val="20"/>
          <w:szCs w:val="20"/>
          <w:vertAlign w:val="superscript"/>
          <w:lang w:val="it-IT" w:bidi="ar-EG"/>
        </w:rPr>
        <w:t>2</w:t>
      </w:r>
    </w:p>
    <w:p w14:paraId="4945A36D" w14:textId="77777777" w:rsidR="00177E43" w:rsidRPr="00717686" w:rsidRDefault="00177E43" w:rsidP="00177E43">
      <w:pPr>
        <w:shd w:val="clear" w:color="auto" w:fill="FFFFFF" w:themeFill="background1"/>
        <w:spacing w:after="0" w:line="240" w:lineRule="auto"/>
        <w:jc w:val="center"/>
        <w:rPr>
          <w:rFonts w:ascii="Times New Roman" w:hAnsi="Times New Roman" w:cs="Times New Roman"/>
          <w:sz w:val="20"/>
          <w:szCs w:val="20"/>
          <w:lang w:val="en" w:bidi="en-US"/>
        </w:rPr>
      </w:pPr>
      <w:r>
        <w:rPr>
          <w:rFonts w:ascii="Times New Roman" w:hAnsi="Times New Roman" w:cs="Times New Roman"/>
          <w:sz w:val="20"/>
          <w:szCs w:val="20"/>
          <w:vertAlign w:val="superscript"/>
          <w:lang w:val="en" w:bidi="en-US"/>
        </w:rPr>
        <w:t xml:space="preserve">1 </w:t>
      </w:r>
      <w:r w:rsidRPr="00717686">
        <w:rPr>
          <w:rFonts w:ascii="Times New Roman" w:hAnsi="Times New Roman" w:cs="Times New Roman"/>
          <w:sz w:val="20"/>
          <w:szCs w:val="20"/>
        </w:rPr>
        <w:t>Tropical Medicine department</w:t>
      </w:r>
      <w:r w:rsidRPr="00717686">
        <w:rPr>
          <w:rFonts w:ascii="Times New Roman" w:hAnsi="Times New Roman" w:cs="Times New Roman"/>
          <w:sz w:val="20"/>
          <w:szCs w:val="20"/>
          <w:lang w:val="en" w:bidi="en-US"/>
        </w:rPr>
        <w:t>, Faculty of medicine, Menoufia University, Egypt</w:t>
      </w:r>
    </w:p>
    <w:p w14:paraId="57344E2E" w14:textId="34ADEA25" w:rsidR="00177E43" w:rsidRPr="00717686" w:rsidRDefault="001C5737" w:rsidP="00177E43">
      <w:pPr>
        <w:shd w:val="clear" w:color="auto" w:fill="FFFFFF" w:themeFill="background1"/>
        <w:spacing w:after="0" w:line="240" w:lineRule="auto"/>
        <w:jc w:val="center"/>
        <w:rPr>
          <w:rFonts w:ascii="Times New Roman" w:hAnsi="Times New Roman" w:cs="Times New Roman"/>
          <w:sz w:val="20"/>
          <w:szCs w:val="20"/>
          <w:lang w:bidi="en-US"/>
        </w:rPr>
      </w:pPr>
      <w:r>
        <w:rPr>
          <w:rFonts w:ascii="Times New Roman" w:hAnsi="Times New Roman" w:cs="Times New Roman"/>
          <w:sz w:val="20"/>
          <w:szCs w:val="20"/>
          <w:vertAlign w:val="superscript"/>
          <w:lang w:bidi="en-US"/>
        </w:rPr>
        <w:t>2</w:t>
      </w:r>
      <w:r w:rsidR="00177E43" w:rsidRPr="00717686">
        <w:rPr>
          <w:rFonts w:asciiTheme="majorBidi" w:hAnsiTheme="majorBidi" w:cstheme="majorBidi"/>
          <w:sz w:val="24"/>
          <w:szCs w:val="24"/>
          <w:lang w:bidi="ar-EG"/>
        </w:rPr>
        <w:t xml:space="preserve"> </w:t>
      </w:r>
      <w:proofErr w:type="spellStart"/>
      <w:r w:rsidR="008B7EC5">
        <w:rPr>
          <w:rFonts w:ascii="Times New Roman" w:hAnsi="Times New Roman" w:cs="Times New Roman"/>
          <w:sz w:val="20"/>
          <w:szCs w:val="20"/>
        </w:rPr>
        <w:t>Shebin</w:t>
      </w:r>
      <w:proofErr w:type="spellEnd"/>
      <w:r w:rsidR="008B7EC5">
        <w:rPr>
          <w:rFonts w:ascii="Times New Roman" w:hAnsi="Times New Roman" w:cs="Times New Roman"/>
          <w:sz w:val="20"/>
          <w:szCs w:val="20"/>
        </w:rPr>
        <w:t xml:space="preserve"> </w:t>
      </w:r>
      <w:proofErr w:type="spellStart"/>
      <w:r w:rsidR="008B7EC5">
        <w:rPr>
          <w:rFonts w:ascii="Times New Roman" w:hAnsi="Times New Roman" w:cs="Times New Roman"/>
          <w:sz w:val="20"/>
          <w:szCs w:val="20"/>
        </w:rPr>
        <w:t>Elkom</w:t>
      </w:r>
      <w:proofErr w:type="spellEnd"/>
      <w:r w:rsidR="008B7EC5">
        <w:rPr>
          <w:rFonts w:ascii="Times New Roman" w:hAnsi="Times New Roman" w:cs="Times New Roman"/>
          <w:sz w:val="20"/>
          <w:szCs w:val="20"/>
        </w:rPr>
        <w:t xml:space="preserve"> </w:t>
      </w:r>
      <w:r w:rsidR="008B7EC5" w:rsidRPr="00717686">
        <w:rPr>
          <w:rFonts w:ascii="Times New Roman" w:hAnsi="Times New Roman" w:cs="Times New Roman"/>
          <w:sz w:val="20"/>
          <w:szCs w:val="20"/>
        </w:rPr>
        <w:t>Hospital</w:t>
      </w:r>
      <w:r w:rsidR="008B7EC5">
        <w:rPr>
          <w:rFonts w:ascii="Times New Roman" w:hAnsi="Times New Roman" w:cs="Times New Roman"/>
          <w:sz w:val="20"/>
          <w:szCs w:val="20"/>
        </w:rPr>
        <w:t xml:space="preserve"> of infectious disease and hepatology</w:t>
      </w:r>
      <w:r w:rsidR="00177E43" w:rsidRPr="00717686">
        <w:rPr>
          <w:rFonts w:ascii="Times New Roman" w:hAnsi="Times New Roman" w:cs="Times New Roman"/>
          <w:sz w:val="20"/>
          <w:szCs w:val="20"/>
        </w:rPr>
        <w:t xml:space="preserve">, </w:t>
      </w:r>
      <w:r w:rsidR="008B7EC5">
        <w:rPr>
          <w:rFonts w:ascii="Times New Roman" w:hAnsi="Times New Roman" w:cs="Times New Roman"/>
          <w:sz w:val="20"/>
          <w:szCs w:val="20"/>
        </w:rPr>
        <w:t xml:space="preserve">Menoufia </w:t>
      </w:r>
      <w:proofErr w:type="spellStart"/>
      <w:r w:rsidR="00177E43" w:rsidRPr="00717686">
        <w:rPr>
          <w:rFonts w:ascii="Times New Roman" w:hAnsi="Times New Roman" w:cs="Times New Roman"/>
          <w:sz w:val="20"/>
          <w:szCs w:val="20"/>
        </w:rPr>
        <w:t>go</w:t>
      </w:r>
      <w:bookmarkStart w:id="0" w:name="_GoBack"/>
      <w:bookmarkEnd w:id="0"/>
      <w:r w:rsidR="00177E43" w:rsidRPr="00717686">
        <w:rPr>
          <w:rFonts w:ascii="Times New Roman" w:hAnsi="Times New Roman" w:cs="Times New Roman"/>
          <w:sz w:val="20"/>
          <w:szCs w:val="20"/>
        </w:rPr>
        <w:t>venorate</w:t>
      </w:r>
      <w:proofErr w:type="spellEnd"/>
      <w:r w:rsidR="00177E43" w:rsidRPr="00717686">
        <w:rPr>
          <w:rFonts w:ascii="Times New Roman" w:hAnsi="Times New Roman" w:cs="Times New Roman"/>
          <w:sz w:val="20"/>
          <w:szCs w:val="20"/>
        </w:rPr>
        <w:t>,</w:t>
      </w:r>
      <w:r w:rsidR="00177E43" w:rsidRPr="00717686">
        <w:rPr>
          <w:rFonts w:ascii="Times New Roman" w:hAnsi="Times New Roman" w:cs="Times New Roman"/>
          <w:sz w:val="20"/>
          <w:szCs w:val="20"/>
          <w:lang w:bidi="en-US"/>
        </w:rPr>
        <w:t xml:space="preserve"> Egypt</w:t>
      </w:r>
    </w:p>
    <w:p w14:paraId="0CA80DBC" w14:textId="77777777" w:rsidR="00177E43" w:rsidRPr="0003470C" w:rsidRDefault="00177E43" w:rsidP="00177E43">
      <w:pPr>
        <w:shd w:val="clear" w:color="auto" w:fill="FFFFFF" w:themeFill="background1"/>
        <w:spacing w:after="0"/>
        <w:jc w:val="center"/>
        <w:rPr>
          <w:rFonts w:ascii="Times New Roman" w:hAnsi="Times New Roman" w:cs="Times New Roman"/>
          <w:sz w:val="8"/>
          <w:szCs w:val="8"/>
          <w:lang w:val="en"/>
        </w:rPr>
      </w:pPr>
    </w:p>
    <w:p w14:paraId="40242488" w14:textId="430446AE" w:rsidR="00177E43" w:rsidRPr="004549B3" w:rsidRDefault="00177E43" w:rsidP="00177E43">
      <w:pPr>
        <w:pStyle w:val="BbChar"/>
        <w:spacing w:after="0" w:line="240" w:lineRule="auto"/>
        <w:ind w:firstLine="0"/>
        <w:jc w:val="both"/>
        <w:rPr>
          <w:rFonts w:ascii="Times New Roman" w:hAnsi="Times New Roman"/>
          <w:sz w:val="24"/>
          <w:szCs w:val="24"/>
        </w:rPr>
      </w:pPr>
      <w:r w:rsidRPr="00A93F96">
        <w:rPr>
          <w:b/>
          <w:bCs/>
          <w:color w:val="000000"/>
          <w:lang w:eastAsia="en-US"/>
        </w:rPr>
        <w:t>Background and Aim:</w:t>
      </w:r>
      <w:r w:rsidRPr="00D82C2C">
        <w:rPr>
          <w:rFonts w:ascii="Times New Roman" w:eastAsia="Times New Roman" w:hAnsi="Times New Roman"/>
          <w:color w:val="000000"/>
          <w:sz w:val="24"/>
          <w:szCs w:val="24"/>
        </w:rPr>
        <w:t xml:space="preserve"> </w:t>
      </w:r>
      <w:r w:rsidR="004549B3">
        <w:rPr>
          <w:rFonts w:ascii="Times New Roman" w:eastAsia="Times New Roman" w:hAnsi="Times New Roman"/>
          <w:color w:val="000000"/>
          <w:sz w:val="24"/>
          <w:szCs w:val="24"/>
        </w:rPr>
        <w:t>I</w:t>
      </w:r>
      <w:r w:rsidR="004549B3" w:rsidRPr="004549B3">
        <w:rPr>
          <w:rFonts w:ascii="Times New Roman" w:hAnsi="Times New Roman"/>
          <w:sz w:val="24"/>
          <w:szCs w:val="24"/>
        </w:rPr>
        <w:t>t was initially presumed that SVR after DAAs would be associated with a reduction in incidence of new or recurrent HCC. However, suggesting that DAAs may increase the risk of HCC recurrence created uncertainty in the field. This was followed by publication of number of studies in various populations looking at both new and recurrent HCC</w:t>
      </w:r>
    </w:p>
    <w:p w14:paraId="75308040" w14:textId="326AED02" w:rsidR="004549B3" w:rsidRPr="004549B3" w:rsidRDefault="00177E43" w:rsidP="004549B3">
      <w:pPr>
        <w:pStyle w:val="BbChar"/>
        <w:spacing w:after="0" w:line="240" w:lineRule="auto"/>
        <w:ind w:firstLine="0"/>
        <w:jc w:val="both"/>
        <w:rPr>
          <w:rFonts w:asciiTheme="majorBidi" w:hAnsiTheme="majorBidi" w:cstheme="majorBidi"/>
          <w:color w:val="000000"/>
          <w:sz w:val="24"/>
          <w:szCs w:val="24"/>
          <w:lang w:eastAsia="en-US"/>
        </w:rPr>
      </w:pPr>
      <w:r w:rsidRPr="004549B3">
        <w:rPr>
          <w:rFonts w:asciiTheme="majorBidi" w:hAnsiTheme="majorBidi" w:cstheme="majorBidi"/>
          <w:b/>
          <w:bCs/>
          <w:sz w:val="24"/>
          <w:szCs w:val="24"/>
          <w:shd w:val="clear" w:color="auto" w:fill="FFFFFF"/>
        </w:rPr>
        <w:t xml:space="preserve">Patients and </w:t>
      </w:r>
      <w:r w:rsidRPr="004549B3">
        <w:rPr>
          <w:rFonts w:asciiTheme="majorBidi" w:hAnsiTheme="majorBidi" w:cstheme="majorBidi"/>
          <w:b/>
          <w:bCs/>
          <w:color w:val="000000"/>
          <w:sz w:val="24"/>
          <w:szCs w:val="24"/>
          <w:lang w:eastAsia="en-US"/>
        </w:rPr>
        <w:t>Methods:</w:t>
      </w:r>
      <w:r w:rsidRPr="004549B3">
        <w:rPr>
          <w:rFonts w:asciiTheme="majorBidi" w:hAnsiTheme="majorBidi" w:cstheme="majorBidi"/>
          <w:color w:val="000000"/>
          <w:sz w:val="24"/>
          <w:szCs w:val="24"/>
          <w:lang w:eastAsia="en-US"/>
        </w:rPr>
        <w:t xml:space="preserve"> This </w:t>
      </w:r>
      <w:r w:rsidR="004549B3" w:rsidRPr="004549B3">
        <w:rPr>
          <w:rFonts w:asciiTheme="majorBidi" w:hAnsiTheme="majorBidi" w:cstheme="majorBidi"/>
          <w:color w:val="000000"/>
          <w:sz w:val="24"/>
          <w:szCs w:val="24"/>
          <w:lang w:eastAsia="en-US"/>
        </w:rPr>
        <w:t xml:space="preserve">study included 297 </w:t>
      </w:r>
      <w:r w:rsidR="004549B3">
        <w:rPr>
          <w:rFonts w:asciiTheme="majorBidi" w:hAnsiTheme="majorBidi" w:cstheme="majorBidi"/>
          <w:color w:val="000000"/>
          <w:sz w:val="24"/>
          <w:szCs w:val="24"/>
          <w:lang w:eastAsia="en-US"/>
        </w:rPr>
        <w:t xml:space="preserve">Egyptian patients, 197 of them had achieved SVR12 </w:t>
      </w:r>
      <w:r w:rsidR="00325C62">
        <w:rPr>
          <w:rFonts w:asciiTheme="majorBidi" w:hAnsiTheme="majorBidi" w:cstheme="majorBidi"/>
          <w:color w:val="000000"/>
          <w:sz w:val="24"/>
          <w:szCs w:val="24"/>
          <w:lang w:eastAsia="en-US"/>
        </w:rPr>
        <w:t>[</w:t>
      </w:r>
      <w:r w:rsidR="004549B3">
        <w:rPr>
          <w:rFonts w:asciiTheme="majorBidi" w:hAnsiTheme="majorBidi" w:cstheme="majorBidi"/>
          <w:color w:val="000000"/>
          <w:sz w:val="24"/>
          <w:szCs w:val="24"/>
          <w:lang w:eastAsia="en-US"/>
        </w:rPr>
        <w:t xml:space="preserve">100 of them </w:t>
      </w:r>
      <w:r w:rsidR="00325C62">
        <w:rPr>
          <w:rFonts w:asciiTheme="majorBidi" w:hAnsiTheme="majorBidi" w:cstheme="majorBidi"/>
          <w:color w:val="000000"/>
          <w:sz w:val="24"/>
          <w:szCs w:val="24"/>
          <w:lang w:eastAsia="en-US"/>
        </w:rPr>
        <w:t>received</w:t>
      </w:r>
      <w:r w:rsidR="004549B3">
        <w:rPr>
          <w:rFonts w:asciiTheme="majorBidi" w:hAnsiTheme="majorBidi" w:cstheme="majorBidi"/>
          <w:color w:val="000000"/>
          <w:sz w:val="24"/>
          <w:szCs w:val="24"/>
          <w:lang w:eastAsia="en-US"/>
        </w:rPr>
        <w:t xml:space="preserve"> SOF/DCV±</w:t>
      </w:r>
      <w:r w:rsidR="00325C62">
        <w:rPr>
          <w:rFonts w:asciiTheme="majorBidi" w:hAnsiTheme="majorBidi" w:cstheme="majorBidi"/>
          <w:color w:val="000000"/>
          <w:sz w:val="24"/>
          <w:szCs w:val="24"/>
          <w:lang w:eastAsia="en-US"/>
        </w:rPr>
        <w:t>RVN (</w:t>
      </w:r>
      <w:proofErr w:type="spellStart"/>
      <w:r w:rsidR="00325C62">
        <w:rPr>
          <w:rFonts w:asciiTheme="majorBidi" w:hAnsiTheme="majorBidi" w:cstheme="majorBidi"/>
          <w:color w:val="000000"/>
          <w:sz w:val="24"/>
          <w:szCs w:val="24"/>
          <w:lang w:eastAsia="en-US"/>
        </w:rPr>
        <w:t>GroupI</w:t>
      </w:r>
      <w:proofErr w:type="spellEnd"/>
      <w:r w:rsidR="00325C62">
        <w:rPr>
          <w:rFonts w:asciiTheme="majorBidi" w:hAnsiTheme="majorBidi" w:cstheme="majorBidi"/>
          <w:color w:val="000000"/>
          <w:sz w:val="24"/>
          <w:szCs w:val="24"/>
          <w:lang w:eastAsia="en-US"/>
        </w:rPr>
        <w:t xml:space="preserve">), 97 of them received </w:t>
      </w:r>
      <w:proofErr w:type="spellStart"/>
      <w:r w:rsidR="00325C62">
        <w:rPr>
          <w:rFonts w:asciiTheme="majorBidi" w:hAnsiTheme="majorBidi" w:cstheme="majorBidi"/>
          <w:color w:val="000000"/>
          <w:sz w:val="24"/>
          <w:szCs w:val="24"/>
          <w:lang w:eastAsia="en-US"/>
        </w:rPr>
        <w:t>Paritaprevir</w:t>
      </w:r>
      <w:proofErr w:type="spellEnd"/>
      <w:r w:rsidR="00325C62">
        <w:rPr>
          <w:rFonts w:asciiTheme="majorBidi" w:hAnsiTheme="majorBidi" w:cstheme="majorBidi"/>
          <w:color w:val="000000"/>
          <w:sz w:val="24"/>
          <w:szCs w:val="24"/>
          <w:lang w:eastAsia="en-US"/>
        </w:rPr>
        <w:t>/</w:t>
      </w:r>
      <w:proofErr w:type="spellStart"/>
      <w:r w:rsidR="00325C62">
        <w:rPr>
          <w:rFonts w:asciiTheme="majorBidi" w:hAnsiTheme="majorBidi" w:cstheme="majorBidi"/>
          <w:color w:val="000000"/>
          <w:sz w:val="24"/>
          <w:szCs w:val="24"/>
          <w:lang w:eastAsia="en-US"/>
        </w:rPr>
        <w:t>Ombitasvir</w:t>
      </w:r>
      <w:proofErr w:type="spellEnd"/>
      <w:r w:rsidR="00325C62">
        <w:rPr>
          <w:rFonts w:asciiTheme="majorBidi" w:hAnsiTheme="majorBidi" w:cstheme="majorBidi"/>
          <w:color w:val="000000"/>
          <w:sz w:val="24"/>
          <w:szCs w:val="24"/>
          <w:lang w:eastAsia="en-US"/>
        </w:rPr>
        <w:t>/Ritonavir (</w:t>
      </w:r>
      <w:proofErr w:type="spellStart"/>
      <w:r w:rsidR="00325C62">
        <w:rPr>
          <w:rFonts w:asciiTheme="majorBidi" w:hAnsiTheme="majorBidi" w:cstheme="majorBidi"/>
          <w:color w:val="000000"/>
          <w:sz w:val="24"/>
          <w:szCs w:val="24"/>
          <w:lang w:eastAsia="en-US"/>
        </w:rPr>
        <w:t>GroupII</w:t>
      </w:r>
      <w:proofErr w:type="spellEnd"/>
      <w:r w:rsidR="00325C62">
        <w:rPr>
          <w:rFonts w:asciiTheme="majorBidi" w:hAnsiTheme="majorBidi" w:cstheme="majorBidi"/>
          <w:color w:val="000000"/>
          <w:sz w:val="24"/>
          <w:szCs w:val="24"/>
          <w:lang w:eastAsia="en-US"/>
        </w:rPr>
        <w:t>)]</w:t>
      </w:r>
      <w:r w:rsidR="004549B3">
        <w:rPr>
          <w:rFonts w:asciiTheme="majorBidi" w:hAnsiTheme="majorBidi" w:cstheme="majorBidi"/>
          <w:color w:val="000000"/>
          <w:sz w:val="24"/>
          <w:szCs w:val="24"/>
          <w:lang w:eastAsia="en-US"/>
        </w:rPr>
        <w:t xml:space="preserve"> </w:t>
      </w:r>
      <w:r w:rsidR="00325C62">
        <w:rPr>
          <w:rFonts w:asciiTheme="majorBidi" w:hAnsiTheme="majorBidi" w:cstheme="majorBidi"/>
          <w:color w:val="000000"/>
          <w:sz w:val="24"/>
          <w:szCs w:val="24"/>
          <w:lang w:eastAsia="en-US"/>
        </w:rPr>
        <w:t xml:space="preserve">and 100 </w:t>
      </w:r>
      <w:r w:rsidR="004549B3" w:rsidRPr="004549B3">
        <w:rPr>
          <w:rFonts w:asciiTheme="majorBidi" w:hAnsiTheme="majorBidi" w:cstheme="majorBidi"/>
          <w:color w:val="000000"/>
          <w:sz w:val="24"/>
          <w:szCs w:val="24"/>
          <w:lang w:eastAsia="en-US"/>
        </w:rPr>
        <w:t xml:space="preserve">chronic </w:t>
      </w:r>
      <w:r w:rsidR="00325C62">
        <w:rPr>
          <w:rFonts w:asciiTheme="majorBidi" w:hAnsiTheme="majorBidi" w:cstheme="majorBidi"/>
          <w:color w:val="000000"/>
          <w:sz w:val="24"/>
          <w:szCs w:val="24"/>
          <w:lang w:eastAsia="en-US"/>
        </w:rPr>
        <w:t>H</w:t>
      </w:r>
      <w:r w:rsidR="004549B3" w:rsidRPr="004549B3">
        <w:rPr>
          <w:rFonts w:asciiTheme="majorBidi" w:hAnsiTheme="majorBidi" w:cstheme="majorBidi"/>
          <w:color w:val="000000"/>
          <w:sz w:val="24"/>
          <w:szCs w:val="24"/>
          <w:lang w:eastAsia="en-US"/>
        </w:rPr>
        <w:t>C</w:t>
      </w:r>
      <w:r w:rsidR="00325C62">
        <w:rPr>
          <w:rFonts w:asciiTheme="majorBidi" w:hAnsiTheme="majorBidi" w:cstheme="majorBidi"/>
          <w:color w:val="000000"/>
          <w:sz w:val="24"/>
          <w:szCs w:val="24"/>
          <w:lang w:eastAsia="en-US"/>
        </w:rPr>
        <w:t>V-</w:t>
      </w:r>
      <w:r w:rsidR="004549B3" w:rsidRPr="004549B3">
        <w:rPr>
          <w:rFonts w:asciiTheme="majorBidi" w:hAnsiTheme="majorBidi" w:cstheme="majorBidi"/>
          <w:color w:val="000000"/>
          <w:sz w:val="24"/>
          <w:szCs w:val="24"/>
          <w:lang w:eastAsia="en-US"/>
        </w:rPr>
        <w:t>infect</w:t>
      </w:r>
      <w:r w:rsidR="00325C62">
        <w:rPr>
          <w:rFonts w:asciiTheme="majorBidi" w:hAnsiTheme="majorBidi" w:cstheme="majorBidi"/>
          <w:color w:val="000000"/>
          <w:sz w:val="24"/>
          <w:szCs w:val="24"/>
          <w:lang w:eastAsia="en-US"/>
        </w:rPr>
        <w:t>ed patients of matched Child-Pugh classes that were treatment-ineligible or refusing treatment</w:t>
      </w:r>
      <w:r w:rsidR="004549B3" w:rsidRPr="004549B3">
        <w:rPr>
          <w:rFonts w:asciiTheme="majorBidi" w:hAnsiTheme="majorBidi" w:cstheme="majorBidi"/>
          <w:color w:val="000000"/>
          <w:sz w:val="24"/>
          <w:szCs w:val="24"/>
          <w:lang w:eastAsia="en-US"/>
        </w:rPr>
        <w:t xml:space="preserve"> </w:t>
      </w:r>
      <w:r w:rsidR="00325C62">
        <w:rPr>
          <w:rFonts w:asciiTheme="majorBidi" w:hAnsiTheme="majorBidi" w:cstheme="majorBidi"/>
          <w:color w:val="000000"/>
          <w:sz w:val="24"/>
          <w:szCs w:val="24"/>
          <w:lang w:eastAsia="en-US"/>
        </w:rPr>
        <w:t>(</w:t>
      </w:r>
      <w:proofErr w:type="spellStart"/>
      <w:r w:rsidR="00325C62">
        <w:rPr>
          <w:rFonts w:asciiTheme="majorBidi" w:hAnsiTheme="majorBidi" w:cstheme="majorBidi"/>
          <w:color w:val="000000"/>
          <w:sz w:val="24"/>
          <w:szCs w:val="24"/>
          <w:lang w:eastAsia="en-US"/>
        </w:rPr>
        <w:t>GroupIII</w:t>
      </w:r>
      <w:proofErr w:type="spellEnd"/>
      <w:r w:rsidR="00325C62">
        <w:rPr>
          <w:rFonts w:asciiTheme="majorBidi" w:hAnsiTheme="majorBidi" w:cstheme="majorBidi"/>
          <w:color w:val="000000"/>
          <w:sz w:val="24"/>
          <w:szCs w:val="24"/>
          <w:lang w:eastAsia="en-US"/>
        </w:rPr>
        <w:t xml:space="preserve">). All the included patients underwent screening for HCC by </w:t>
      </w:r>
      <w:proofErr w:type="spellStart"/>
      <w:proofErr w:type="gramStart"/>
      <w:r w:rsidR="00325C62">
        <w:rPr>
          <w:rFonts w:asciiTheme="majorBidi" w:hAnsiTheme="majorBidi" w:cstheme="majorBidi"/>
          <w:color w:val="000000"/>
          <w:sz w:val="24"/>
          <w:szCs w:val="24"/>
          <w:lang w:eastAsia="en-US"/>
        </w:rPr>
        <w:t>s.Alpha</w:t>
      </w:r>
      <w:proofErr w:type="spellEnd"/>
      <w:proofErr w:type="gramEnd"/>
      <w:r w:rsidR="00325C62">
        <w:rPr>
          <w:rFonts w:asciiTheme="majorBidi" w:hAnsiTheme="majorBidi" w:cstheme="majorBidi"/>
          <w:color w:val="000000"/>
          <w:sz w:val="24"/>
          <w:szCs w:val="24"/>
          <w:lang w:eastAsia="en-US"/>
        </w:rPr>
        <w:t xml:space="preserve"> fetoprotein and abdominal ultrasound at 0-, 6-, 12 months intervals named 1</w:t>
      </w:r>
      <w:r w:rsidR="00325C62" w:rsidRPr="00325C62">
        <w:rPr>
          <w:rFonts w:asciiTheme="majorBidi" w:hAnsiTheme="majorBidi" w:cstheme="majorBidi"/>
          <w:color w:val="000000"/>
          <w:sz w:val="24"/>
          <w:szCs w:val="24"/>
          <w:vertAlign w:val="superscript"/>
          <w:lang w:eastAsia="en-US"/>
        </w:rPr>
        <w:t>st</w:t>
      </w:r>
      <w:r w:rsidR="00325C62">
        <w:rPr>
          <w:rFonts w:asciiTheme="majorBidi" w:hAnsiTheme="majorBidi" w:cstheme="majorBidi"/>
          <w:color w:val="000000"/>
          <w:sz w:val="24"/>
          <w:szCs w:val="24"/>
          <w:lang w:eastAsia="en-US"/>
        </w:rPr>
        <w:t>,2</w:t>
      </w:r>
      <w:r w:rsidR="00325C62" w:rsidRPr="00325C62">
        <w:rPr>
          <w:rFonts w:asciiTheme="majorBidi" w:hAnsiTheme="majorBidi" w:cstheme="majorBidi"/>
          <w:color w:val="000000"/>
          <w:sz w:val="24"/>
          <w:szCs w:val="24"/>
          <w:vertAlign w:val="superscript"/>
          <w:lang w:eastAsia="en-US"/>
        </w:rPr>
        <w:t>nd</w:t>
      </w:r>
      <w:r w:rsidR="00325C62">
        <w:rPr>
          <w:rFonts w:asciiTheme="majorBidi" w:hAnsiTheme="majorBidi" w:cstheme="majorBidi"/>
          <w:color w:val="000000"/>
          <w:sz w:val="24"/>
          <w:szCs w:val="24"/>
          <w:lang w:eastAsia="en-US"/>
        </w:rPr>
        <w:t xml:space="preserve"> and 3</w:t>
      </w:r>
      <w:r w:rsidR="00325C62" w:rsidRPr="00325C62">
        <w:rPr>
          <w:rFonts w:asciiTheme="majorBidi" w:hAnsiTheme="majorBidi" w:cstheme="majorBidi"/>
          <w:color w:val="000000"/>
          <w:sz w:val="24"/>
          <w:szCs w:val="24"/>
          <w:vertAlign w:val="superscript"/>
          <w:lang w:eastAsia="en-US"/>
        </w:rPr>
        <w:t>rd</w:t>
      </w:r>
      <w:r w:rsidR="00325C62">
        <w:rPr>
          <w:rFonts w:asciiTheme="majorBidi" w:hAnsiTheme="majorBidi" w:cstheme="majorBidi"/>
          <w:color w:val="000000"/>
          <w:sz w:val="24"/>
          <w:szCs w:val="24"/>
          <w:lang w:eastAsia="en-US"/>
        </w:rPr>
        <w:t xml:space="preserve"> screening sessions respectively. Diagnosis of HCC was further confirmed by triphasic CT.</w:t>
      </w:r>
    </w:p>
    <w:p w14:paraId="4AC5423B" w14:textId="33857BC9" w:rsidR="00177E43" w:rsidRPr="00D66A13" w:rsidRDefault="00177E43" w:rsidP="00177E43">
      <w:pPr>
        <w:tabs>
          <w:tab w:val="left" w:pos="1935"/>
        </w:tabs>
        <w:spacing w:after="0" w:line="240" w:lineRule="auto"/>
        <w:jc w:val="both"/>
        <w:rPr>
          <w:rFonts w:asciiTheme="majorBidi" w:hAnsiTheme="majorBidi" w:cstheme="majorBidi"/>
          <w:b/>
          <w:bCs/>
          <w:sz w:val="24"/>
          <w:szCs w:val="24"/>
          <w:lang w:bidi="ar-EG"/>
        </w:rPr>
      </w:pPr>
      <w:r w:rsidRPr="00D66A13">
        <w:rPr>
          <w:rFonts w:ascii="Times New Roman" w:hAnsi="Times New Roman" w:cs="Times New Roman"/>
          <w:b/>
          <w:bCs/>
          <w:sz w:val="24"/>
          <w:szCs w:val="24"/>
          <w:shd w:val="clear" w:color="auto" w:fill="FFFFFF"/>
        </w:rPr>
        <w:t>Results:</w:t>
      </w:r>
      <w:r w:rsidRPr="00D66A13">
        <w:rPr>
          <w:rFonts w:asciiTheme="majorBidi" w:hAnsiTheme="majorBidi" w:cstheme="majorBidi"/>
          <w:sz w:val="24"/>
          <w:szCs w:val="24"/>
          <w:lang w:bidi="ar-EG"/>
        </w:rPr>
        <w:t xml:space="preserve"> </w:t>
      </w:r>
      <w:r w:rsidR="00FD005B">
        <w:rPr>
          <w:rFonts w:asciiTheme="majorBidi" w:hAnsiTheme="majorBidi" w:cstheme="majorBidi"/>
          <w:sz w:val="24"/>
          <w:szCs w:val="24"/>
          <w:lang w:bidi="ar-EG"/>
        </w:rPr>
        <w:t xml:space="preserve">The </w:t>
      </w:r>
      <w:r w:rsidR="00F828D1">
        <w:rPr>
          <w:rFonts w:asciiTheme="majorBidi" w:hAnsiTheme="majorBidi" w:cstheme="majorBidi"/>
          <w:sz w:val="24"/>
          <w:szCs w:val="24"/>
          <w:lang w:bidi="ar-EG"/>
        </w:rPr>
        <w:t xml:space="preserve">total </w:t>
      </w:r>
      <w:r w:rsidR="00FD005B">
        <w:rPr>
          <w:rFonts w:asciiTheme="majorBidi" w:hAnsiTheme="majorBidi" w:cstheme="majorBidi"/>
          <w:sz w:val="24"/>
          <w:szCs w:val="24"/>
          <w:lang w:bidi="ar-EG"/>
        </w:rPr>
        <w:t>incidence of HCC</w:t>
      </w:r>
      <w:r w:rsidR="00F828D1">
        <w:rPr>
          <w:rFonts w:asciiTheme="majorBidi" w:hAnsiTheme="majorBidi" w:cstheme="majorBidi"/>
          <w:sz w:val="24"/>
          <w:szCs w:val="24"/>
          <w:lang w:bidi="ar-EG"/>
        </w:rPr>
        <w:t xml:space="preserve"> at the 3 screening sessions</w:t>
      </w:r>
      <w:r w:rsidR="00FD005B">
        <w:rPr>
          <w:rFonts w:asciiTheme="majorBidi" w:hAnsiTheme="majorBidi" w:cstheme="majorBidi"/>
          <w:sz w:val="24"/>
          <w:szCs w:val="24"/>
          <w:lang w:bidi="ar-EG"/>
        </w:rPr>
        <w:t xml:space="preserve"> was </w:t>
      </w:r>
      <w:r w:rsidR="00F828D1">
        <w:rPr>
          <w:rFonts w:asciiTheme="majorBidi" w:hAnsiTheme="majorBidi" w:cstheme="majorBidi"/>
          <w:sz w:val="24"/>
          <w:szCs w:val="24"/>
          <w:lang w:bidi="ar-EG"/>
        </w:rPr>
        <w:t>significantly-</w:t>
      </w:r>
      <w:r w:rsidR="00FD005B">
        <w:rPr>
          <w:rFonts w:asciiTheme="majorBidi" w:hAnsiTheme="majorBidi" w:cstheme="majorBidi"/>
          <w:sz w:val="24"/>
          <w:szCs w:val="24"/>
          <w:lang w:bidi="ar-EG"/>
        </w:rPr>
        <w:t xml:space="preserve">higher among </w:t>
      </w:r>
      <w:proofErr w:type="spellStart"/>
      <w:r w:rsidR="00FD005B">
        <w:rPr>
          <w:rFonts w:asciiTheme="majorBidi" w:hAnsiTheme="majorBidi" w:cstheme="majorBidi"/>
          <w:sz w:val="24"/>
          <w:szCs w:val="24"/>
          <w:lang w:bidi="ar-EG"/>
        </w:rPr>
        <w:t>GroupIII</w:t>
      </w:r>
      <w:proofErr w:type="spellEnd"/>
      <w:r w:rsidRPr="00D66A13">
        <w:rPr>
          <w:rFonts w:ascii="Times New Roman" w:hAnsi="Times New Roman" w:cs="Times New Roman"/>
          <w:sz w:val="24"/>
          <w:szCs w:val="24"/>
          <w:lang w:bidi="ar-EG"/>
        </w:rPr>
        <w:t xml:space="preserve"> </w:t>
      </w:r>
      <w:r w:rsidR="00FD005B">
        <w:rPr>
          <w:rFonts w:ascii="Times New Roman" w:hAnsi="Times New Roman" w:cs="Times New Roman"/>
          <w:sz w:val="24"/>
          <w:szCs w:val="24"/>
          <w:lang w:bidi="ar-EG"/>
        </w:rPr>
        <w:t>(</w:t>
      </w:r>
      <w:r w:rsidR="00F828D1">
        <w:rPr>
          <w:rFonts w:ascii="Times New Roman" w:hAnsi="Times New Roman" w:cs="Times New Roman"/>
          <w:sz w:val="24"/>
          <w:szCs w:val="24"/>
          <w:lang w:bidi="ar-EG"/>
        </w:rPr>
        <w:t>total 30</w:t>
      </w:r>
      <w:r w:rsidR="00FD005B">
        <w:rPr>
          <w:rFonts w:ascii="Times New Roman" w:hAnsi="Times New Roman" w:cs="Times New Roman"/>
          <w:sz w:val="24"/>
          <w:szCs w:val="24"/>
          <w:lang w:bidi="ar-EG"/>
        </w:rPr>
        <w:t xml:space="preserve"> patients</w:t>
      </w:r>
      <w:r w:rsidR="00F828D1">
        <w:rPr>
          <w:rFonts w:ascii="Times New Roman" w:hAnsi="Times New Roman" w:cs="Times New Roman"/>
          <w:sz w:val="24"/>
          <w:szCs w:val="24"/>
          <w:lang w:bidi="ar-EG"/>
        </w:rPr>
        <w:t>)</w:t>
      </w:r>
      <w:r w:rsidRPr="00D66A13">
        <w:rPr>
          <w:rFonts w:asciiTheme="majorBidi" w:hAnsiTheme="majorBidi" w:cstheme="majorBidi"/>
          <w:sz w:val="24"/>
          <w:szCs w:val="24"/>
          <w:lang w:bidi="ar-EG"/>
        </w:rPr>
        <w:t xml:space="preserve"> </w:t>
      </w:r>
      <w:bookmarkStart w:id="1" w:name="_Hlk480569053"/>
      <w:r w:rsidR="00F828D1">
        <w:rPr>
          <w:rFonts w:asciiTheme="majorBidi" w:hAnsiTheme="majorBidi" w:cstheme="majorBidi"/>
          <w:sz w:val="24"/>
          <w:szCs w:val="24"/>
          <w:lang w:bidi="ar-EG"/>
        </w:rPr>
        <w:t xml:space="preserve">versus 19 patients in </w:t>
      </w:r>
      <w:proofErr w:type="spellStart"/>
      <w:r w:rsidR="00F828D1">
        <w:rPr>
          <w:rFonts w:asciiTheme="majorBidi" w:hAnsiTheme="majorBidi" w:cstheme="majorBidi"/>
          <w:sz w:val="24"/>
          <w:szCs w:val="24"/>
          <w:lang w:bidi="ar-EG"/>
        </w:rPr>
        <w:t>GroupI</w:t>
      </w:r>
      <w:proofErr w:type="spellEnd"/>
      <w:r w:rsidR="00F828D1">
        <w:rPr>
          <w:rFonts w:asciiTheme="majorBidi" w:hAnsiTheme="majorBidi" w:cstheme="majorBidi"/>
          <w:sz w:val="24"/>
          <w:szCs w:val="24"/>
          <w:lang w:bidi="ar-EG"/>
        </w:rPr>
        <w:t xml:space="preserve"> and only one case in </w:t>
      </w:r>
      <w:proofErr w:type="spellStart"/>
      <w:r w:rsidR="00F828D1">
        <w:rPr>
          <w:rFonts w:asciiTheme="majorBidi" w:hAnsiTheme="majorBidi" w:cstheme="majorBidi"/>
          <w:sz w:val="24"/>
          <w:szCs w:val="24"/>
          <w:lang w:bidi="ar-EG"/>
        </w:rPr>
        <w:t>GroupII</w:t>
      </w:r>
      <w:proofErr w:type="spellEnd"/>
      <w:r w:rsidR="00F828D1">
        <w:rPr>
          <w:rFonts w:asciiTheme="majorBidi" w:hAnsiTheme="majorBidi" w:cstheme="majorBidi"/>
          <w:sz w:val="24"/>
          <w:szCs w:val="24"/>
          <w:lang w:bidi="ar-EG"/>
        </w:rPr>
        <w:t xml:space="preserve">. </w:t>
      </w:r>
    </w:p>
    <w:p w14:paraId="0C8ABF0F" w14:textId="7491D95C" w:rsidR="00177E43" w:rsidRPr="00D66A13" w:rsidRDefault="00177E43" w:rsidP="00A32E29">
      <w:pPr>
        <w:spacing w:after="0" w:line="240" w:lineRule="auto"/>
        <w:contextualSpacing/>
        <w:jc w:val="both"/>
        <w:rPr>
          <w:rFonts w:ascii="Times New Roman" w:hAnsi="Times New Roman" w:cs="Times New Roman"/>
          <w:sz w:val="24"/>
          <w:szCs w:val="24"/>
        </w:rPr>
      </w:pPr>
      <w:r w:rsidRPr="00D66A13">
        <w:rPr>
          <w:rFonts w:ascii="Times New Roman" w:hAnsi="Times New Roman" w:cs="Times New Roman"/>
          <w:b/>
          <w:bCs/>
          <w:sz w:val="24"/>
          <w:szCs w:val="24"/>
          <w:shd w:val="clear" w:color="auto" w:fill="FFFFFF"/>
        </w:rPr>
        <w:t>Conclusions:</w:t>
      </w:r>
      <w:r w:rsidRPr="00D66A13">
        <w:rPr>
          <w:rFonts w:ascii="Times New Roman" w:hAnsi="Times New Roman" w:cs="Times New Roman"/>
          <w:sz w:val="24"/>
          <w:szCs w:val="24"/>
          <w:lang w:bidi="ar-EG"/>
        </w:rPr>
        <w:t xml:space="preserve"> </w:t>
      </w:r>
      <w:bookmarkEnd w:id="1"/>
      <w:r w:rsidR="00F828D1">
        <w:rPr>
          <w:rFonts w:ascii="Times New Roman" w:hAnsi="Times New Roman" w:cs="Times New Roman"/>
          <w:sz w:val="24"/>
          <w:szCs w:val="24"/>
          <w:lang w:bidi="ar-EG"/>
        </w:rPr>
        <w:t>Treatment with DAAs decreases the incidence of HCC and t</w:t>
      </w:r>
      <w:r w:rsidR="00F828D1">
        <w:rPr>
          <w:rFonts w:ascii="Times New Roman" w:hAnsi="Times New Roman" w:cs="Times New Roman"/>
          <w:sz w:val="24"/>
          <w:szCs w:val="24"/>
        </w:rPr>
        <w:t>he incidence of HCC in the studied patients was more related to degree of cirrhosis rather than the treatment regimen.</w:t>
      </w:r>
      <w:r w:rsidRPr="00D66A13">
        <w:rPr>
          <w:rFonts w:ascii="Times New Roman" w:hAnsi="Times New Roman" w:cs="Times New Roman"/>
          <w:sz w:val="24"/>
          <w:szCs w:val="24"/>
        </w:rPr>
        <w:t xml:space="preserve"> </w:t>
      </w:r>
    </w:p>
    <w:p w14:paraId="41D04BF6" w14:textId="2089B2DD" w:rsidR="00177E43" w:rsidRDefault="00177E43" w:rsidP="00177E43">
      <w:pPr>
        <w:spacing w:after="0" w:line="360" w:lineRule="auto"/>
        <w:jc w:val="both"/>
        <w:rPr>
          <w:rFonts w:ascii="Times New Roman" w:hAnsi="Times New Roman"/>
          <w:sz w:val="24"/>
          <w:szCs w:val="24"/>
        </w:rPr>
      </w:pPr>
      <w:r w:rsidRPr="00D66A13">
        <w:rPr>
          <w:rFonts w:ascii="Times New Roman" w:hAnsi="Times New Roman" w:cs="Times New Roman"/>
          <w:b/>
          <w:bCs/>
          <w:sz w:val="24"/>
          <w:szCs w:val="24"/>
          <w:shd w:val="clear" w:color="auto" w:fill="FFFFFF"/>
        </w:rPr>
        <w:t>Key words</w:t>
      </w:r>
      <w:r w:rsidRPr="00D66A13">
        <w:rPr>
          <w:rFonts w:ascii="Times New Roman" w:hAnsi="Times New Roman" w:cs="Times New Roman"/>
          <w:sz w:val="24"/>
          <w:szCs w:val="24"/>
          <w:shd w:val="clear" w:color="auto" w:fill="FFFFFF"/>
        </w:rPr>
        <w:t>:</w:t>
      </w:r>
      <w:r w:rsidRPr="00D66A13">
        <w:rPr>
          <w:rFonts w:ascii="Times New Roman" w:hAnsi="Times New Roman" w:cs="Times New Roman"/>
          <w:sz w:val="24"/>
          <w:szCs w:val="24"/>
          <w:lang w:bidi="en-US"/>
        </w:rPr>
        <w:t xml:space="preserve"> </w:t>
      </w:r>
      <w:r w:rsidR="00F828D1">
        <w:rPr>
          <w:rFonts w:ascii="Times New Roman" w:hAnsi="Times New Roman" w:cs="Times New Roman"/>
          <w:sz w:val="24"/>
          <w:szCs w:val="24"/>
          <w:lang w:bidi="en-US"/>
        </w:rPr>
        <w:t>DAAs</w:t>
      </w:r>
      <w:r w:rsidRPr="00D66A13">
        <w:rPr>
          <w:rFonts w:asciiTheme="majorBidi" w:hAnsiTheme="majorBidi" w:cstheme="majorBidi"/>
          <w:sz w:val="24"/>
          <w:szCs w:val="24"/>
        </w:rPr>
        <w:t xml:space="preserve">, </w:t>
      </w:r>
      <w:r w:rsidRPr="00D66A13">
        <w:rPr>
          <w:rFonts w:ascii="Times New Roman" w:hAnsi="Times New Roman"/>
          <w:sz w:val="24"/>
          <w:szCs w:val="24"/>
        </w:rPr>
        <w:t xml:space="preserve">Hepatitis C virus, </w:t>
      </w:r>
      <w:r w:rsidR="00A32E29">
        <w:rPr>
          <w:rFonts w:ascii="Times New Roman" w:hAnsi="Times New Roman"/>
          <w:sz w:val="24"/>
          <w:szCs w:val="24"/>
        </w:rPr>
        <w:t>HC</w:t>
      </w:r>
      <w:r w:rsidR="00F828D1">
        <w:rPr>
          <w:rFonts w:ascii="Times New Roman" w:hAnsi="Times New Roman"/>
          <w:sz w:val="24"/>
          <w:szCs w:val="24"/>
        </w:rPr>
        <w:t>C</w:t>
      </w:r>
    </w:p>
    <w:p w14:paraId="2ADF7DCF" w14:textId="77777777" w:rsidR="007C4342" w:rsidRDefault="007C4342" w:rsidP="0003470C">
      <w:pPr>
        <w:spacing w:after="0"/>
        <w:jc w:val="both"/>
        <w:rPr>
          <w:b/>
        </w:rPr>
      </w:pPr>
      <w:r>
        <w:rPr>
          <w:b/>
        </w:rPr>
        <w:t>Biography</w:t>
      </w:r>
    </w:p>
    <w:p w14:paraId="5AEA46EA" w14:textId="7677675B" w:rsidR="007C4342" w:rsidRPr="00F22019" w:rsidRDefault="007C4342" w:rsidP="0003470C">
      <w:pPr>
        <w:spacing w:after="0"/>
        <w:jc w:val="both"/>
      </w:pPr>
      <w:r>
        <w:t xml:space="preserve">Mohammed </w:t>
      </w:r>
      <w:proofErr w:type="spellStart"/>
      <w:r>
        <w:t>Alaa</w:t>
      </w:r>
      <w:proofErr w:type="spellEnd"/>
      <w:r>
        <w:t xml:space="preserve"> El-Din </w:t>
      </w:r>
      <w:proofErr w:type="spellStart"/>
      <w:r>
        <w:t>Nouh</w:t>
      </w:r>
      <w:proofErr w:type="spellEnd"/>
      <w:r>
        <w:t xml:space="preserve"> has completed MD </w:t>
      </w:r>
      <w:r w:rsidRPr="00F22019">
        <w:t xml:space="preserve">at the age of </w:t>
      </w:r>
      <w:r>
        <w:t xml:space="preserve">39 </w:t>
      </w:r>
      <w:r w:rsidRPr="00F22019">
        <w:t>years</w:t>
      </w:r>
      <w:r>
        <w:t xml:space="preserve"> from </w:t>
      </w:r>
      <w:r w:rsidRPr="00A13A37">
        <w:rPr>
          <w:rFonts w:eastAsia="MS PGothic" w:hAnsi="Arial"/>
          <w:color w:val="000000"/>
        </w:rPr>
        <w:t>Faculty of Medicine - Menoufia University</w:t>
      </w:r>
      <w:r>
        <w:t>. He worked as a professor</w:t>
      </w:r>
      <w:r w:rsidRPr="00F22019">
        <w:t xml:space="preserve"> of Tropical Medicine</w:t>
      </w:r>
      <w:r>
        <w:t xml:space="preserve">, </w:t>
      </w:r>
      <w:r w:rsidRPr="00F22019">
        <w:t>Faculty of Medicine - Menoufia University- Egypt</w:t>
      </w:r>
      <w:r>
        <w:t xml:space="preserve"> science 2005. He </w:t>
      </w:r>
      <w:r w:rsidRPr="00F22019">
        <w:t xml:space="preserve">has published </w:t>
      </w:r>
      <w:r w:rsidR="0003470C">
        <w:t>more than 20</w:t>
      </w:r>
      <w:r>
        <w:t xml:space="preserve"> papers</w:t>
      </w:r>
      <w:r w:rsidR="0003470C">
        <w:t xml:space="preserve"> in the field of hepatology and gastroenterology.</w:t>
      </w:r>
      <w:r>
        <w:t xml:space="preserve"> </w:t>
      </w:r>
    </w:p>
    <w:p w14:paraId="68AF5B3E" w14:textId="6BE69C35" w:rsidR="007C4342" w:rsidRPr="008A690F" w:rsidRDefault="007C4342" w:rsidP="0003470C">
      <w:pPr>
        <w:autoSpaceDE w:val="0"/>
        <w:autoSpaceDN w:val="0"/>
        <w:adjustRightInd w:val="0"/>
        <w:spacing w:after="0"/>
        <w:rPr>
          <w:b/>
          <w:lang w:val="en-NZ"/>
        </w:rPr>
      </w:pPr>
      <w:r w:rsidRPr="008A690F">
        <w:rPr>
          <w:b/>
          <w:lang w:val="en-NZ"/>
        </w:rPr>
        <w:t xml:space="preserve">Presenting author details </w:t>
      </w:r>
      <w:r w:rsidRPr="008A690F">
        <w:rPr>
          <w:b/>
          <w:lang w:val="en-NZ"/>
        </w:rPr>
        <w:br/>
      </w:r>
      <w:r w:rsidRPr="008A690F">
        <w:rPr>
          <w:lang w:val="en-NZ"/>
        </w:rPr>
        <w:t xml:space="preserve">Full name: </w:t>
      </w:r>
      <w:r>
        <w:t xml:space="preserve">Mohammed </w:t>
      </w:r>
      <w:proofErr w:type="spellStart"/>
      <w:r>
        <w:t>Alaa</w:t>
      </w:r>
      <w:proofErr w:type="spellEnd"/>
      <w:r>
        <w:t xml:space="preserve"> El-Din </w:t>
      </w:r>
      <w:proofErr w:type="spellStart"/>
      <w:r>
        <w:t>Nouh</w:t>
      </w:r>
      <w:proofErr w:type="spellEnd"/>
      <w:r>
        <w:rPr>
          <w:lang w:val="en-NZ"/>
        </w:rPr>
        <w:t xml:space="preserve">, </w:t>
      </w:r>
      <w:proofErr w:type="gramStart"/>
      <w:r w:rsidRPr="008A690F">
        <w:rPr>
          <w:lang w:val="en-NZ"/>
        </w:rPr>
        <w:t>Contact</w:t>
      </w:r>
      <w:proofErr w:type="gramEnd"/>
      <w:r w:rsidRPr="008A690F">
        <w:rPr>
          <w:lang w:val="en-NZ"/>
        </w:rPr>
        <w:t xml:space="preserve"> number:</w:t>
      </w:r>
      <w:r>
        <w:rPr>
          <w:lang w:val="en-NZ"/>
        </w:rPr>
        <w:t>00201009525523-</w:t>
      </w:r>
      <w:r w:rsidR="0003470C">
        <w:rPr>
          <w:lang w:val="en-NZ"/>
        </w:rPr>
        <w:t xml:space="preserve"> 00201222145552</w:t>
      </w:r>
      <w:r w:rsidRPr="008A690F">
        <w:rPr>
          <w:lang w:val="en-NZ"/>
        </w:rPr>
        <w:br/>
        <w:t>Twitter account:</w:t>
      </w:r>
      <w:r>
        <w:rPr>
          <w:lang w:val="en-NZ"/>
        </w:rPr>
        <w:t xml:space="preserve">    </w:t>
      </w:r>
      <w:r w:rsidRPr="008A690F">
        <w:rPr>
          <w:lang w:val="en-NZ"/>
        </w:rPr>
        <w:t>Linked In account:</w:t>
      </w:r>
      <w:r w:rsidR="0003470C">
        <w:rPr>
          <w:lang w:val="en-NZ"/>
        </w:rPr>
        <w:t xml:space="preserve"> </w:t>
      </w:r>
      <w:proofErr w:type="spellStart"/>
      <w:r w:rsidR="0003470C">
        <w:rPr>
          <w:lang w:val="en-NZ"/>
        </w:rPr>
        <w:t>Alaa</w:t>
      </w:r>
      <w:proofErr w:type="spellEnd"/>
      <w:r w:rsidR="0003470C">
        <w:rPr>
          <w:lang w:val="en-NZ"/>
        </w:rPr>
        <w:t xml:space="preserve"> </w:t>
      </w:r>
      <w:proofErr w:type="spellStart"/>
      <w:r w:rsidR="0003470C">
        <w:rPr>
          <w:lang w:val="en-NZ"/>
        </w:rPr>
        <w:t>Nouh</w:t>
      </w:r>
      <w:proofErr w:type="spellEnd"/>
    </w:p>
    <w:p w14:paraId="5A64CB17" w14:textId="763E7D9F" w:rsidR="00380055" w:rsidRDefault="007C4342" w:rsidP="0003470C">
      <w:pPr>
        <w:autoSpaceDE w:val="0"/>
        <w:autoSpaceDN w:val="0"/>
        <w:adjustRightInd w:val="0"/>
      </w:pPr>
      <w:r w:rsidRPr="008A690F">
        <w:rPr>
          <w:lang w:val="en-NZ"/>
        </w:rPr>
        <w:t>Session name/ number:</w:t>
      </w:r>
      <w:r>
        <w:rPr>
          <w:lang w:val="en-NZ"/>
        </w:rPr>
        <w:t xml:space="preserve"> </w:t>
      </w:r>
      <w:proofErr w:type="gramStart"/>
      <w:r w:rsidR="0003470C">
        <w:rPr>
          <w:lang w:val="en-NZ"/>
        </w:rPr>
        <w:t>DAAs</w:t>
      </w:r>
      <w:r>
        <w:rPr>
          <w:lang w:val="en-NZ"/>
        </w:rPr>
        <w:t xml:space="preserve"> .</w:t>
      </w:r>
      <w:proofErr w:type="gramEnd"/>
      <w:r>
        <w:rPr>
          <w:lang w:val="en-NZ"/>
        </w:rPr>
        <w:t xml:space="preserve"> </w:t>
      </w:r>
      <w:r w:rsidRPr="008A690F">
        <w:rPr>
          <w:lang w:val="en-NZ"/>
        </w:rPr>
        <w:t xml:space="preserve">Category: (Oral presentation/ </w:t>
      </w:r>
      <w:r w:rsidRPr="007F0ED7">
        <w:rPr>
          <w:u w:val="single"/>
          <w:lang w:val="en-NZ"/>
        </w:rPr>
        <w:t>Poster presentation</w:t>
      </w:r>
      <w:r w:rsidRPr="008A690F">
        <w:rPr>
          <w:lang w:val="en-NZ"/>
        </w:rPr>
        <w:t>)</w:t>
      </w:r>
    </w:p>
    <w:sectPr w:rsidR="00380055" w:rsidSect="0003470C">
      <w:pgSz w:w="12240" w:h="15840"/>
      <w:pgMar w:top="540" w:right="1800" w:bottom="117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055"/>
    <w:rsid w:val="0003470C"/>
    <w:rsid w:val="00081C81"/>
    <w:rsid w:val="001523A1"/>
    <w:rsid w:val="00177E43"/>
    <w:rsid w:val="001C5737"/>
    <w:rsid w:val="00325C62"/>
    <w:rsid w:val="00380055"/>
    <w:rsid w:val="004549B3"/>
    <w:rsid w:val="0048349A"/>
    <w:rsid w:val="007C4342"/>
    <w:rsid w:val="008B7EC5"/>
    <w:rsid w:val="00A32E29"/>
    <w:rsid w:val="00BB7298"/>
    <w:rsid w:val="00F43DAE"/>
    <w:rsid w:val="00F828D1"/>
    <w:rsid w:val="00FD00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61D05"/>
  <w15:chartTrackingRefBased/>
  <w15:docId w15:val="{FB4F26B1-43B2-4229-BC85-074EF2A39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E43"/>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Char">
    <w:name w:val="Bb Char"/>
    <w:basedOn w:val="BodyText"/>
    <w:link w:val="BbCharChar"/>
    <w:uiPriority w:val="99"/>
    <w:rsid w:val="00177E43"/>
    <w:pPr>
      <w:spacing w:after="240" w:line="360" w:lineRule="auto"/>
      <w:ind w:firstLine="567"/>
      <w:jc w:val="lowKashida"/>
    </w:pPr>
    <w:rPr>
      <w:rFonts w:cs="Times New Roman"/>
      <w:sz w:val="28"/>
      <w:szCs w:val="28"/>
      <w:lang w:eastAsia="ar-SA"/>
    </w:rPr>
  </w:style>
  <w:style w:type="character" w:customStyle="1" w:styleId="BbCharChar">
    <w:name w:val="Bb Char Char"/>
    <w:link w:val="BbChar"/>
    <w:uiPriority w:val="99"/>
    <w:rsid w:val="00177E43"/>
    <w:rPr>
      <w:rFonts w:ascii="Calibri" w:eastAsia="Calibri" w:hAnsi="Calibri" w:cs="Times New Roman"/>
      <w:sz w:val="28"/>
      <w:szCs w:val="28"/>
      <w:lang w:eastAsia="ar-SA"/>
    </w:rPr>
  </w:style>
  <w:style w:type="paragraph" w:styleId="BodyText">
    <w:name w:val="Body Text"/>
    <w:basedOn w:val="Normal"/>
    <w:link w:val="BodyTextChar"/>
    <w:uiPriority w:val="99"/>
    <w:semiHidden/>
    <w:unhideWhenUsed/>
    <w:rsid w:val="00177E43"/>
    <w:pPr>
      <w:spacing w:after="120"/>
    </w:pPr>
  </w:style>
  <w:style w:type="character" w:customStyle="1" w:styleId="BodyTextChar">
    <w:name w:val="Body Text Char"/>
    <w:basedOn w:val="DefaultParagraphFont"/>
    <w:link w:val="BodyText"/>
    <w:uiPriority w:val="99"/>
    <w:semiHidden/>
    <w:rsid w:val="00177E43"/>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338</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ahmed.ragab.gaber</dc:creator>
  <cp:keywords/>
  <dc:description/>
  <cp:lastModifiedBy>ahmed.ragab.gaber</cp:lastModifiedBy>
  <cp:revision>8</cp:revision>
  <dcterms:created xsi:type="dcterms:W3CDTF">2020-01-24T22:41:00Z</dcterms:created>
  <dcterms:modified xsi:type="dcterms:W3CDTF">2020-01-27T14:12:00Z</dcterms:modified>
</cp:coreProperties>
</file>