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CE2" w:rsidRDefault="008A5CE2" w:rsidP="008A5CE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74BD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An Epidemiological Study Of Risk Factors, Types &amp; Associations Of Gastric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Carcinoma In Karachi, Pakistan.</w:t>
      </w:r>
    </w:p>
    <w:p w:rsidR="008A5CE2" w:rsidRPr="008B6BE5" w:rsidRDefault="008A5CE2" w:rsidP="008A5CE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8A5CE2" w:rsidRPr="000C092D" w:rsidRDefault="008A5CE2" w:rsidP="008A5CE2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74BDB">
        <w:rPr>
          <w:rFonts w:ascii="Times New Roman" w:eastAsia="Times New Roman" w:hAnsi="Times New Roman" w:cs="Times New Roman"/>
          <w:b/>
          <w:sz w:val="24"/>
          <w:szCs w:val="24"/>
        </w:rPr>
        <w:t>AUTHORS:</w:t>
      </w:r>
      <w:r w:rsidRPr="009323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6B8A">
        <w:rPr>
          <w:rFonts w:ascii="Times New Roman" w:eastAsia="Times New Roman" w:hAnsi="Times New Roman" w:cs="Times New Roman"/>
          <w:b/>
          <w:sz w:val="24"/>
          <w:szCs w:val="24"/>
        </w:rPr>
        <w:t>Dr. Sabir Ali</w:t>
      </w:r>
      <w:r w:rsidRPr="007C6B8A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7C6B8A">
        <w:rPr>
          <w:rFonts w:ascii="Times New Roman" w:eastAsia="Times New Roman" w:hAnsi="Times New Roman" w:cs="Times New Roman"/>
          <w:b/>
          <w:sz w:val="24"/>
          <w:szCs w:val="24"/>
        </w:rPr>
        <w:t xml:space="preserve"> Dr. Nazish Butt</w:t>
      </w:r>
      <w:r w:rsidRPr="007C6B8A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7C6B8A">
        <w:rPr>
          <w:rFonts w:ascii="Times New Roman" w:eastAsia="Times New Roman" w:hAnsi="Times New Roman" w:cs="Times New Roman"/>
          <w:b/>
          <w:sz w:val="24"/>
          <w:szCs w:val="24"/>
        </w:rPr>
        <w:t>, Dr. Aziz A. Barry</w:t>
      </w:r>
      <w:r w:rsidRPr="007C6B8A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7C6B8A">
        <w:rPr>
          <w:rFonts w:ascii="Times New Roman" w:eastAsia="Times New Roman" w:hAnsi="Times New Roman" w:cs="Times New Roman"/>
          <w:b/>
          <w:sz w:val="24"/>
          <w:szCs w:val="24"/>
        </w:rPr>
        <w:t xml:space="preserve">, Dr. </w:t>
      </w:r>
      <w:r w:rsidRPr="007C6B8A">
        <w:rPr>
          <w:rFonts w:ascii="Times New Roman" w:hAnsi="Times New Roman" w:cs="Times New Roman"/>
          <w:b/>
          <w:bCs/>
          <w:sz w:val="24"/>
          <w:szCs w:val="24"/>
        </w:rPr>
        <w:t>Ghulam Haider</w:t>
      </w:r>
      <w:r w:rsidRPr="007C6B8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7C6B8A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p w:rsidR="008A5CE2" w:rsidRPr="00474BDB" w:rsidRDefault="008A5CE2" w:rsidP="008A5CE2">
      <w:pPr>
        <w:tabs>
          <w:tab w:val="right" w:pos="936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4BDB">
        <w:rPr>
          <w:rFonts w:ascii="Times New Roman" w:eastAsia="Times New Roman" w:hAnsi="Times New Roman" w:cs="Times New Roman"/>
          <w:b/>
          <w:sz w:val="24"/>
          <w:szCs w:val="24"/>
        </w:rPr>
        <w:t xml:space="preserve">AUTHORS’ AFFILIATION: </w:t>
      </w:r>
    </w:p>
    <w:p w:rsidR="008A5CE2" w:rsidRDefault="008A5CE2" w:rsidP="008A5CE2">
      <w:pPr>
        <w:pStyle w:val="ListParagraph"/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57E00">
        <w:rPr>
          <w:rFonts w:ascii="Times New Roman" w:hAnsi="Times New Roman" w:cs="Times New Roman"/>
          <w:bCs/>
          <w:sz w:val="24"/>
          <w:szCs w:val="24"/>
        </w:rPr>
        <w:t>Department of Gastroenterology, Medical unit IV, Ward 23, Jinnah Postgraduate Medical Centre (JPMC), Karachi, Sindh, Pakistan.</w:t>
      </w:r>
    </w:p>
    <w:p w:rsidR="008A5CE2" w:rsidRPr="00E57E00" w:rsidRDefault="008A5CE2" w:rsidP="008A5CE2">
      <w:pPr>
        <w:pStyle w:val="ListParagraph"/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A5CE2" w:rsidRPr="00E57E00" w:rsidRDefault="008A5CE2" w:rsidP="008A5CE2">
      <w:pPr>
        <w:pStyle w:val="ListParagraph"/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57E00">
        <w:rPr>
          <w:rFonts w:ascii="Times New Roman" w:hAnsi="Times New Roman" w:cs="Times New Roman"/>
          <w:sz w:val="24"/>
          <w:szCs w:val="24"/>
        </w:rPr>
        <w:t>Department of Oncology</w:t>
      </w:r>
      <w:r w:rsidRPr="00E57E00">
        <w:rPr>
          <w:rFonts w:ascii="Times New Roman" w:hAnsi="Times New Roman" w:cs="Times New Roman"/>
          <w:bCs/>
          <w:sz w:val="24"/>
          <w:szCs w:val="24"/>
        </w:rPr>
        <w:t>, Jinnah Postgraduate Medical Centre (JPMC), Karachi, Sindh, Pakistan.</w:t>
      </w:r>
    </w:p>
    <w:p w:rsidR="008A5CE2" w:rsidRPr="0093239C" w:rsidRDefault="008A5CE2" w:rsidP="008A5CE2">
      <w:pPr>
        <w:tabs>
          <w:tab w:val="right" w:pos="936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</w:p>
    <w:p w:rsidR="008A5CE2" w:rsidRPr="00474BDB" w:rsidRDefault="008A5CE2" w:rsidP="008A5CE2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4BDB">
        <w:rPr>
          <w:rFonts w:ascii="Times New Roman" w:eastAsia="Times New Roman" w:hAnsi="Times New Roman" w:cs="Times New Roman"/>
          <w:b/>
          <w:sz w:val="24"/>
          <w:szCs w:val="24"/>
        </w:rPr>
        <w:t>PRESENTING AUTHOR’S CONTACT DETAILS:</w:t>
      </w:r>
    </w:p>
    <w:p w:rsidR="008A5CE2" w:rsidRDefault="008A5CE2" w:rsidP="008A5CE2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3239C">
        <w:rPr>
          <w:rFonts w:ascii="Times New Roman" w:eastAsia="Times New Roman" w:hAnsi="Times New Roman" w:cs="Times New Roman"/>
          <w:sz w:val="24"/>
          <w:szCs w:val="24"/>
        </w:rPr>
        <w:t xml:space="preserve">Email ID.: </w:t>
      </w:r>
      <w:hyperlink r:id="rId6" w:history="1">
        <w:r w:rsidRPr="0062675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dr.sabirsoomro@outlook.com</w:t>
        </w:r>
      </w:hyperlink>
      <w:r w:rsidRPr="0093239C">
        <w:rPr>
          <w:rFonts w:ascii="Times New Roman" w:eastAsia="Times New Roman" w:hAnsi="Times New Roman" w:cs="Times New Roman"/>
          <w:sz w:val="24"/>
          <w:szCs w:val="24"/>
        </w:rPr>
        <w:br/>
        <w:t>Contact No.: +92-</w:t>
      </w:r>
      <w:r>
        <w:rPr>
          <w:rFonts w:ascii="Times New Roman" w:eastAsia="Times New Roman" w:hAnsi="Times New Roman" w:cs="Times New Roman"/>
          <w:sz w:val="24"/>
          <w:szCs w:val="24"/>
        </w:rPr>
        <w:t>333</w:t>
      </w:r>
      <w:r w:rsidRPr="0093239C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7501674</w:t>
      </w:r>
    </w:p>
    <w:p w:rsidR="008A5CE2" w:rsidRDefault="008A5CE2" w:rsidP="008A5CE2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B84F07" w:rsidRDefault="00B84F07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E55" w:rsidRDefault="00DD1E5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1E55" w:rsidRDefault="00DD1E55"/>
    <w:p w:rsidR="003B5DA5" w:rsidRDefault="003B5DA5"/>
    <w:p w:rsidR="003B5DA5" w:rsidRDefault="003B5DA5"/>
    <w:p w:rsidR="003B5DA5" w:rsidRDefault="003B5DA5"/>
    <w:p w:rsidR="003B5DA5" w:rsidRDefault="003B5DA5"/>
    <w:p w:rsidR="003B5DA5" w:rsidRDefault="003B5DA5"/>
    <w:p w:rsidR="003B5DA5" w:rsidRDefault="003B5DA5"/>
    <w:p w:rsidR="003B5DA5" w:rsidRDefault="003B5DA5"/>
    <w:p w:rsidR="00DD1E55" w:rsidRDefault="00DD1E55" w:rsidP="003B5DA5">
      <w:pPr>
        <w:spacing w:line="480" w:lineRule="auto"/>
        <w:jc w:val="both"/>
      </w:pPr>
    </w:p>
    <w:p w:rsidR="003B5DA5" w:rsidRDefault="003B5DA5" w:rsidP="003B5DA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3239C">
        <w:rPr>
          <w:rFonts w:ascii="Times New Roman" w:hAnsi="Times New Roman" w:cs="Times New Roman"/>
          <w:b/>
          <w:sz w:val="24"/>
          <w:szCs w:val="24"/>
        </w:rPr>
        <w:lastRenderedPageBreak/>
        <w:t>Background</w:t>
      </w:r>
      <w:r>
        <w:rPr>
          <w:rFonts w:ascii="Times New Roman" w:hAnsi="Times New Roman" w:cs="Times New Roman"/>
          <w:b/>
          <w:sz w:val="24"/>
          <w:szCs w:val="24"/>
        </w:rPr>
        <w:t xml:space="preserve"> and Aim</w:t>
      </w:r>
      <w:r w:rsidRPr="0093239C">
        <w:rPr>
          <w:rFonts w:ascii="Times New Roman" w:hAnsi="Times New Roman" w:cs="Times New Roman"/>
          <w:b/>
          <w:sz w:val="24"/>
          <w:szCs w:val="24"/>
        </w:rPr>
        <w:t>:</w:t>
      </w:r>
    </w:p>
    <w:p w:rsidR="003B5DA5" w:rsidRPr="003876CF" w:rsidRDefault="003B5DA5" w:rsidP="003B5DA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76CF">
        <w:rPr>
          <w:rFonts w:ascii="Times New Roman" w:hAnsi="Times New Roman" w:cs="Times New Roman"/>
          <w:sz w:val="24"/>
          <w:szCs w:val="24"/>
        </w:rPr>
        <w:t>Gastric Carcinoma (GC) an aggressive tumor that carries a poor pr</w:t>
      </w:r>
      <w:r>
        <w:rPr>
          <w:rFonts w:ascii="Times New Roman" w:hAnsi="Times New Roman" w:cs="Times New Roman"/>
          <w:sz w:val="24"/>
          <w:szCs w:val="24"/>
        </w:rPr>
        <w:t>ognosis. G</w:t>
      </w:r>
      <w:r w:rsidRPr="003876CF">
        <w:rPr>
          <w:rFonts w:ascii="Times New Roman" w:hAnsi="Times New Roman" w:cs="Times New Roman"/>
          <w:sz w:val="24"/>
          <w:szCs w:val="24"/>
        </w:rPr>
        <w:t>C is the 9</w:t>
      </w:r>
      <w:r w:rsidRPr="003876C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876CF">
        <w:rPr>
          <w:rFonts w:ascii="Times New Roman" w:hAnsi="Times New Roman" w:cs="Times New Roman"/>
          <w:sz w:val="24"/>
          <w:szCs w:val="24"/>
        </w:rPr>
        <w:t xml:space="preserve"> commonest</w:t>
      </w:r>
      <w:r>
        <w:rPr>
          <w:rFonts w:ascii="Times New Roman" w:hAnsi="Times New Roman" w:cs="Times New Roman"/>
          <w:sz w:val="24"/>
          <w:szCs w:val="24"/>
        </w:rPr>
        <w:t xml:space="preserve"> cancer</w:t>
      </w:r>
      <w:r w:rsidRPr="003876CF">
        <w:rPr>
          <w:rFonts w:ascii="Times New Roman" w:hAnsi="Times New Roman" w:cs="Times New Roman"/>
          <w:sz w:val="24"/>
          <w:szCs w:val="24"/>
        </w:rPr>
        <w:t xml:space="preserve"> reported in Pakistan.</w:t>
      </w:r>
      <w:r w:rsidRPr="003876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239C">
        <w:rPr>
          <w:rFonts w:ascii="Times New Roman" w:hAnsi="Times New Roman" w:cs="Times New Roman"/>
          <w:sz w:val="24"/>
          <w:szCs w:val="24"/>
        </w:rPr>
        <w:t>The aim of this study</w:t>
      </w:r>
      <w:r w:rsidR="004D025A">
        <w:rPr>
          <w:rFonts w:ascii="Times New Roman" w:hAnsi="Times New Roman" w:cs="Times New Roman"/>
          <w:sz w:val="24"/>
          <w:szCs w:val="24"/>
        </w:rPr>
        <w:t xml:space="preserve"> was</w:t>
      </w:r>
      <w:r w:rsidRPr="0093239C">
        <w:rPr>
          <w:rFonts w:ascii="Times New Roman" w:hAnsi="Times New Roman" w:cs="Times New Roman"/>
          <w:sz w:val="24"/>
          <w:szCs w:val="24"/>
        </w:rPr>
        <w:t xml:space="preserve"> to assess the risk factors, clinical characteristics and GC’s sub-types</w:t>
      </w:r>
      <w:r>
        <w:rPr>
          <w:rFonts w:ascii="Times New Roman" w:hAnsi="Times New Roman" w:cs="Times New Roman"/>
          <w:sz w:val="24"/>
          <w:szCs w:val="24"/>
        </w:rPr>
        <w:t xml:space="preserve">, seen at a premier </w:t>
      </w:r>
      <w:r w:rsidRPr="0093239C">
        <w:rPr>
          <w:rFonts w:ascii="Times New Roman" w:hAnsi="Times New Roman" w:cs="Times New Roman"/>
          <w:sz w:val="24"/>
          <w:szCs w:val="24"/>
        </w:rPr>
        <w:t xml:space="preserve">tertiary care hospital in Karachi, Pakistan. </w:t>
      </w:r>
    </w:p>
    <w:p w:rsidR="003B5DA5" w:rsidRDefault="003B5DA5" w:rsidP="003B5DA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239C">
        <w:rPr>
          <w:rFonts w:ascii="Times New Roman" w:hAnsi="Times New Roman" w:cs="Times New Roman"/>
          <w:b/>
          <w:sz w:val="24"/>
          <w:szCs w:val="24"/>
        </w:rPr>
        <w:t>Methods:</w:t>
      </w:r>
    </w:p>
    <w:p w:rsidR="003B5DA5" w:rsidRPr="0093239C" w:rsidRDefault="003B5DA5" w:rsidP="003B5DA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This retrospective </w:t>
      </w:r>
      <w:r w:rsidRPr="00FE0E3B">
        <w:rPr>
          <w:rFonts w:ascii="Times New Roman" w:hAnsi="Times New Roman" w:cs="Times New Roman"/>
          <w:color w:val="000000"/>
          <w:sz w:val="24"/>
          <w:szCs w:val="24"/>
        </w:rPr>
        <w:t>study covered all histopathologically c</w:t>
      </w:r>
      <w:r>
        <w:rPr>
          <w:rFonts w:ascii="Times New Roman" w:hAnsi="Times New Roman" w:cs="Times New Roman"/>
          <w:color w:val="000000"/>
          <w:sz w:val="24"/>
          <w:szCs w:val="24"/>
        </w:rPr>
        <w:t>onfirmed cases</w:t>
      </w:r>
      <w:r w:rsidRPr="0093239C">
        <w:rPr>
          <w:rFonts w:ascii="Times New Roman" w:hAnsi="Times New Roman" w:cs="Times New Roman"/>
          <w:sz w:val="24"/>
          <w:szCs w:val="24"/>
        </w:rPr>
        <w:t xml:space="preserve"> over a period of 5 years from April 2015 to April 2019. The data was a</w:t>
      </w:r>
      <w:r>
        <w:rPr>
          <w:rFonts w:ascii="Times New Roman" w:hAnsi="Times New Roman" w:cs="Times New Roman"/>
          <w:sz w:val="24"/>
          <w:szCs w:val="24"/>
        </w:rPr>
        <w:t>nalyzed using SPSS v21</w:t>
      </w:r>
      <w:r w:rsidRPr="0093239C">
        <w:rPr>
          <w:rFonts w:ascii="Times New Roman" w:hAnsi="Times New Roman" w:cs="Times New Roman"/>
          <w:sz w:val="24"/>
          <w:szCs w:val="24"/>
        </w:rPr>
        <w:t>.</w:t>
      </w:r>
    </w:p>
    <w:p w:rsidR="003B5DA5" w:rsidRDefault="003B5DA5" w:rsidP="003B5DA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Results:</w:t>
      </w:r>
    </w:p>
    <w:p w:rsidR="003B5DA5" w:rsidRDefault="003B5DA5" w:rsidP="003B5D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39C">
        <w:rPr>
          <w:rFonts w:ascii="Times New Roman" w:hAnsi="Times New Roman" w:cs="Times New Roman"/>
          <w:sz w:val="24"/>
          <w:szCs w:val="24"/>
        </w:rPr>
        <w:t xml:space="preserve">A total of 255 cases were identified, out of which </w:t>
      </w:r>
      <w:r>
        <w:rPr>
          <w:rFonts w:ascii="Times New Roman" w:hAnsi="Times New Roman" w:cs="Times New Roman"/>
          <w:sz w:val="24"/>
          <w:szCs w:val="24"/>
        </w:rPr>
        <w:t>229</w:t>
      </w:r>
      <w:r w:rsidR="00AD69F7">
        <w:rPr>
          <w:rFonts w:ascii="Times New Roman" w:hAnsi="Times New Roman" w:cs="Times New Roman"/>
          <w:sz w:val="24"/>
          <w:szCs w:val="24"/>
        </w:rPr>
        <w:t xml:space="preserve"> </w:t>
      </w:r>
      <w:r w:rsidRPr="0093239C">
        <w:rPr>
          <w:rFonts w:ascii="Times New Roman" w:hAnsi="Times New Roman" w:cs="Times New Roman"/>
          <w:sz w:val="24"/>
          <w:szCs w:val="24"/>
        </w:rPr>
        <w:t xml:space="preserve">(89.8%)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93239C">
        <w:rPr>
          <w:rFonts w:ascii="Times New Roman" w:hAnsi="Times New Roman" w:cs="Times New Roman"/>
          <w:sz w:val="24"/>
          <w:szCs w:val="24"/>
        </w:rPr>
        <w:t>adenocarcinoma</w:t>
      </w:r>
      <w:r>
        <w:rPr>
          <w:rFonts w:ascii="Times New Roman" w:hAnsi="Times New Roman" w:cs="Times New Roman"/>
          <w:sz w:val="24"/>
          <w:szCs w:val="24"/>
        </w:rPr>
        <w:t xml:space="preserve"> (GAC)</w:t>
      </w:r>
      <w:r w:rsidRPr="0093239C">
        <w:rPr>
          <w:rFonts w:ascii="Times New Roman" w:hAnsi="Times New Roman" w:cs="Times New Roman"/>
          <w:sz w:val="24"/>
          <w:szCs w:val="24"/>
        </w:rPr>
        <w:t>. In t</w:t>
      </w:r>
      <w:r>
        <w:rPr>
          <w:rFonts w:ascii="Times New Roman" w:hAnsi="Times New Roman" w:cs="Times New Roman"/>
          <w:sz w:val="24"/>
          <w:szCs w:val="24"/>
        </w:rPr>
        <w:t>hese 229 cases of GAC</w:t>
      </w:r>
      <w:r w:rsidR="00AD69F7">
        <w:rPr>
          <w:rFonts w:ascii="Times New Roman" w:hAnsi="Times New Roman" w:cs="Times New Roman"/>
          <w:sz w:val="24"/>
          <w:szCs w:val="24"/>
        </w:rPr>
        <w:t>;</w:t>
      </w:r>
      <w:r w:rsidRPr="0093239C">
        <w:rPr>
          <w:rFonts w:ascii="Times New Roman" w:hAnsi="Times New Roman" w:cs="Times New Roman"/>
          <w:sz w:val="24"/>
          <w:szCs w:val="24"/>
        </w:rPr>
        <w:t xml:space="preserve"> </w:t>
      </w:r>
      <w:r w:rsidR="00AD69F7">
        <w:rPr>
          <w:rFonts w:ascii="Times New Roman" w:hAnsi="Times New Roman" w:cs="Times New Roman"/>
          <w:color w:val="000000"/>
          <w:sz w:val="24"/>
          <w:szCs w:val="24"/>
        </w:rPr>
        <w:t>Male were 154 (60</w:t>
      </w:r>
      <w:r w:rsidR="003E4887">
        <w:rPr>
          <w:rFonts w:ascii="Times New Roman" w:hAnsi="Times New Roman" w:cs="Times New Roman"/>
          <w:color w:val="000000"/>
          <w:sz w:val="24"/>
          <w:szCs w:val="24"/>
        </w:rPr>
        <w:t>.6</w:t>
      </w:r>
      <w:r w:rsidR="00AD69F7">
        <w:rPr>
          <w:rFonts w:ascii="Times New Roman" w:hAnsi="Times New Roman" w:cs="Times New Roman"/>
          <w:color w:val="000000"/>
          <w:sz w:val="24"/>
          <w:szCs w:val="24"/>
        </w:rPr>
        <w:t>%) and fe</w:t>
      </w:r>
      <w:r w:rsidR="003E4887">
        <w:rPr>
          <w:rFonts w:ascii="Times New Roman" w:hAnsi="Times New Roman" w:cs="Times New Roman"/>
          <w:color w:val="000000"/>
          <w:sz w:val="24"/>
          <w:szCs w:val="24"/>
        </w:rPr>
        <w:t>male 101 (39.4</w:t>
      </w:r>
      <w:r w:rsidR="00AD69F7">
        <w:rPr>
          <w:rFonts w:ascii="Times New Roman" w:hAnsi="Times New Roman" w:cs="Times New Roman"/>
          <w:color w:val="000000"/>
          <w:sz w:val="24"/>
          <w:szCs w:val="24"/>
        </w:rPr>
        <w:t>%)</w:t>
      </w:r>
      <w:r w:rsidRPr="0093239C">
        <w:rPr>
          <w:rFonts w:ascii="Times New Roman" w:hAnsi="Times New Roman" w:cs="Times New Roman"/>
          <w:sz w:val="24"/>
          <w:szCs w:val="24"/>
        </w:rPr>
        <w:t xml:space="preserve">. </w:t>
      </w:r>
      <w:r w:rsidRPr="00811E68">
        <w:rPr>
          <w:rFonts w:ascii="Times New Roman" w:hAnsi="Times New Roman" w:cs="Times New Roman"/>
          <w:sz w:val="24"/>
          <w:szCs w:val="24"/>
        </w:rPr>
        <w:t xml:space="preserve">Their ages ranged from </w:t>
      </w:r>
      <w:r w:rsidRPr="0093239C">
        <w:rPr>
          <w:rFonts w:ascii="Times New Roman" w:hAnsi="Times New Roman" w:cs="Times New Roman"/>
          <w:sz w:val="24"/>
          <w:szCs w:val="24"/>
        </w:rPr>
        <w:t xml:space="preserve">19 to 95 years with </w:t>
      </w:r>
      <w:r>
        <w:rPr>
          <w:rFonts w:ascii="Times New Roman" w:hAnsi="Times New Roman" w:cs="Times New Roman"/>
          <w:sz w:val="24"/>
          <w:szCs w:val="24"/>
        </w:rPr>
        <w:t>a mean of 50.6</w:t>
      </w:r>
      <w:r w:rsidRPr="0093239C">
        <w:rPr>
          <w:rFonts w:ascii="Times New Roman" w:hAnsi="Times New Roman" w:cs="Times New Roman"/>
          <w:sz w:val="24"/>
          <w:szCs w:val="24"/>
        </w:rPr>
        <w:t>±13.7. Epigastric pain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239C">
        <w:rPr>
          <w:rFonts w:ascii="Times New Roman" w:hAnsi="Times New Roman" w:cs="Times New Roman"/>
          <w:sz w:val="24"/>
          <w:szCs w:val="24"/>
        </w:rPr>
        <w:t>and vomiting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239C">
        <w:rPr>
          <w:rFonts w:ascii="Times New Roman" w:hAnsi="Times New Roman" w:cs="Times New Roman"/>
          <w:sz w:val="24"/>
          <w:szCs w:val="24"/>
        </w:rPr>
        <w:t>were the most common</w:t>
      </w:r>
      <w:r>
        <w:rPr>
          <w:rFonts w:ascii="Times New Roman" w:hAnsi="Times New Roman" w:cs="Times New Roman"/>
          <w:sz w:val="24"/>
          <w:szCs w:val="24"/>
        </w:rPr>
        <w:t xml:space="preserve"> symptoms</w:t>
      </w:r>
      <w:r w:rsidRPr="0093239C">
        <w:rPr>
          <w:rFonts w:ascii="Times New Roman" w:hAnsi="Times New Roman" w:cs="Times New Roman"/>
          <w:sz w:val="24"/>
          <w:szCs w:val="24"/>
        </w:rPr>
        <w:t>.</w:t>
      </w:r>
      <w:r w:rsidRPr="0034777E">
        <w:t xml:space="preserve"> </w:t>
      </w:r>
      <w:r w:rsidR="007F6B30">
        <w:rPr>
          <w:color w:val="000000"/>
          <w:sz w:val="24"/>
          <w:szCs w:val="24"/>
        </w:rPr>
        <w:t xml:space="preserve">Ascites was seen in </w:t>
      </w:r>
      <w:r w:rsidR="007F6B30" w:rsidRPr="007F6B30">
        <w:rPr>
          <w:color w:val="000000"/>
          <w:sz w:val="24"/>
          <w:szCs w:val="24"/>
        </w:rPr>
        <w:t xml:space="preserve">37 </w:t>
      </w:r>
      <w:r w:rsidR="007F6B30">
        <w:rPr>
          <w:color w:val="000000"/>
          <w:sz w:val="24"/>
          <w:szCs w:val="24"/>
        </w:rPr>
        <w:t xml:space="preserve">(31.9%). </w:t>
      </w:r>
      <w:r w:rsidRPr="0034777E">
        <w:rPr>
          <w:rFonts w:ascii="Times New Roman" w:hAnsi="Times New Roman" w:cs="Times New Roman"/>
          <w:sz w:val="24"/>
          <w:szCs w:val="24"/>
        </w:rPr>
        <w:t>Most of the patients were belonging to the province of Sindh</w:t>
      </w:r>
      <w:r>
        <w:rPr>
          <w:rFonts w:ascii="Times New Roman" w:hAnsi="Times New Roman" w:cs="Times New Roman"/>
          <w:sz w:val="24"/>
          <w:szCs w:val="24"/>
        </w:rPr>
        <w:t xml:space="preserve"> 193</w:t>
      </w:r>
      <w:r w:rsidR="009C45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(84.2%)</w:t>
      </w:r>
      <w:r w:rsidRPr="0093239C">
        <w:rPr>
          <w:rFonts w:ascii="Times New Roman" w:hAnsi="Times New Roman" w:cs="Times New Roman"/>
          <w:sz w:val="24"/>
          <w:szCs w:val="24"/>
        </w:rPr>
        <w:t>. Cigarette smoking was the</w:t>
      </w:r>
      <w:r>
        <w:rPr>
          <w:rFonts w:ascii="Times New Roman" w:hAnsi="Times New Roman" w:cs="Times New Roman"/>
          <w:sz w:val="24"/>
          <w:szCs w:val="24"/>
        </w:rPr>
        <w:t xml:space="preserve"> most prominent risk factor</w:t>
      </w:r>
      <w:r w:rsidRPr="0093239C">
        <w:rPr>
          <w:rFonts w:ascii="Times New Roman" w:hAnsi="Times New Roman" w:cs="Times New Roman"/>
          <w:sz w:val="24"/>
          <w:szCs w:val="24"/>
        </w:rPr>
        <w:t xml:space="preserve"> in </w:t>
      </w:r>
      <w:r w:rsidR="00D15D17">
        <w:rPr>
          <w:rFonts w:ascii="Times New Roman" w:hAnsi="Times New Roman" w:cs="Times New Roman"/>
          <w:sz w:val="24"/>
          <w:szCs w:val="24"/>
        </w:rPr>
        <w:t>76 (</w:t>
      </w:r>
      <w:r w:rsidRPr="0093239C">
        <w:rPr>
          <w:rFonts w:ascii="Times New Roman" w:hAnsi="Times New Roman" w:cs="Times New Roman"/>
          <w:sz w:val="24"/>
          <w:szCs w:val="24"/>
        </w:rPr>
        <w:t>26.6%</w:t>
      </w:r>
      <w:r w:rsidR="00D15D17">
        <w:rPr>
          <w:rFonts w:ascii="Times New Roman" w:hAnsi="Times New Roman" w:cs="Times New Roman"/>
          <w:sz w:val="24"/>
          <w:szCs w:val="24"/>
        </w:rPr>
        <w:t>)</w:t>
      </w:r>
      <w:r w:rsidRPr="0093239C">
        <w:rPr>
          <w:rFonts w:ascii="Times New Roman" w:hAnsi="Times New Roman" w:cs="Times New Roman"/>
          <w:sz w:val="24"/>
          <w:szCs w:val="24"/>
        </w:rPr>
        <w:t xml:space="preserve">, followed by consumption of </w:t>
      </w:r>
      <w:r w:rsidR="006365FA">
        <w:rPr>
          <w:rFonts w:ascii="Times New Roman" w:hAnsi="Times New Roman" w:cs="Times New Roman"/>
          <w:sz w:val="24"/>
          <w:szCs w:val="24"/>
        </w:rPr>
        <w:t>b</w:t>
      </w:r>
      <w:r w:rsidR="006365FA" w:rsidRPr="006365FA">
        <w:rPr>
          <w:rFonts w:ascii="Times New Roman" w:hAnsi="Times New Roman" w:cs="Times New Roman"/>
          <w:sz w:val="24"/>
          <w:szCs w:val="24"/>
        </w:rPr>
        <w:t xml:space="preserve">eetle nuts, pan and gutka </w:t>
      </w:r>
      <w:r w:rsidR="008C6B25">
        <w:rPr>
          <w:rFonts w:ascii="Times New Roman" w:hAnsi="Times New Roman" w:cs="Times New Roman"/>
          <w:sz w:val="24"/>
          <w:szCs w:val="24"/>
        </w:rPr>
        <w:t>4</w:t>
      </w:r>
      <w:r w:rsidR="00F517FD">
        <w:rPr>
          <w:rFonts w:ascii="Times New Roman" w:hAnsi="Times New Roman" w:cs="Times New Roman"/>
          <w:sz w:val="24"/>
          <w:szCs w:val="24"/>
        </w:rPr>
        <w:t>5 (</w:t>
      </w:r>
      <w:r w:rsidR="008C6B25">
        <w:rPr>
          <w:rFonts w:ascii="Times New Roman" w:hAnsi="Times New Roman" w:cs="Times New Roman"/>
          <w:sz w:val="24"/>
          <w:szCs w:val="24"/>
        </w:rPr>
        <w:t>18</w:t>
      </w:r>
      <w:r w:rsidRPr="0093239C">
        <w:rPr>
          <w:rFonts w:ascii="Times New Roman" w:hAnsi="Times New Roman" w:cs="Times New Roman"/>
          <w:sz w:val="24"/>
          <w:szCs w:val="24"/>
        </w:rPr>
        <w:t>%</w:t>
      </w:r>
      <w:r w:rsidR="00F517FD">
        <w:rPr>
          <w:rFonts w:ascii="Times New Roman" w:hAnsi="Times New Roman" w:cs="Times New Roman"/>
          <w:sz w:val="24"/>
          <w:szCs w:val="24"/>
        </w:rPr>
        <w:t>)</w:t>
      </w:r>
      <w:r w:rsidRPr="0093239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GAC predominantly involved gastric antrum</w:t>
      </w:r>
      <w:r w:rsidRPr="004F7E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pylorus </w:t>
      </w:r>
      <w:r w:rsidR="00D47340">
        <w:rPr>
          <w:rFonts w:ascii="Times New Roman" w:hAnsi="Times New Roman" w:cs="Times New Roman"/>
          <w:sz w:val="24"/>
          <w:szCs w:val="24"/>
        </w:rPr>
        <w:t xml:space="preserve">187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93239C">
        <w:rPr>
          <w:rFonts w:ascii="Times New Roman" w:hAnsi="Times New Roman" w:cs="Times New Roman"/>
          <w:sz w:val="24"/>
          <w:szCs w:val="24"/>
        </w:rPr>
        <w:t>7</w:t>
      </w:r>
      <w:r w:rsidR="00D47340">
        <w:rPr>
          <w:rFonts w:ascii="Times New Roman" w:hAnsi="Times New Roman" w:cs="Times New Roman"/>
          <w:sz w:val="24"/>
          <w:szCs w:val="24"/>
        </w:rPr>
        <w:t>3.3</w:t>
      </w:r>
      <w:r w:rsidRPr="0093239C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3239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5DA5" w:rsidRDefault="003B5DA5" w:rsidP="003B5DA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Conclusion:</w:t>
      </w:r>
    </w:p>
    <w:p w:rsidR="003B5DA5" w:rsidRPr="0054371D" w:rsidRDefault="003B5DA5" w:rsidP="003B5D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39C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AC </w:t>
      </w:r>
      <w:r w:rsidRPr="0093239C">
        <w:rPr>
          <w:rFonts w:ascii="Times New Roman" w:hAnsi="Times New Roman" w:cs="Times New Roman"/>
          <w:sz w:val="24"/>
          <w:szCs w:val="24"/>
        </w:rPr>
        <w:t>has shown an increasing prevalence in the country</w:t>
      </w:r>
      <w:r>
        <w:rPr>
          <w:rFonts w:ascii="Times New Roman" w:hAnsi="Times New Roman" w:cs="Times New Roman"/>
          <w:sz w:val="24"/>
          <w:szCs w:val="24"/>
        </w:rPr>
        <w:t xml:space="preserve"> in the recent few years; despite being a low risk region,</w:t>
      </w:r>
      <w:r w:rsidRPr="0093239C">
        <w:rPr>
          <w:rFonts w:ascii="Times New Roman" w:hAnsi="Times New Roman" w:cs="Times New Roman"/>
          <w:sz w:val="24"/>
          <w:szCs w:val="24"/>
        </w:rPr>
        <w:t xml:space="preserve"> largely due to the increased habit of cigarette smoking and consumption of substances such as betel nuts. This study is hoping to accomplish a</w:t>
      </w:r>
      <w:r>
        <w:rPr>
          <w:rFonts w:ascii="Times New Roman" w:hAnsi="Times New Roman" w:cs="Times New Roman"/>
          <w:sz w:val="24"/>
          <w:szCs w:val="24"/>
        </w:rPr>
        <w:t>wareness regarding this disease, take measures to prevent it and reduce the burden of this disease.</w:t>
      </w:r>
    </w:p>
    <w:p w:rsidR="003B5DA5" w:rsidRDefault="003B5DA5" w:rsidP="003B5DA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DA5" w:rsidRDefault="003B5DA5" w:rsidP="003B5D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39C">
        <w:rPr>
          <w:rFonts w:ascii="Times New Roman" w:hAnsi="Times New Roman" w:cs="Times New Roman"/>
          <w:b/>
          <w:sz w:val="24"/>
          <w:szCs w:val="24"/>
        </w:rPr>
        <w:t>Keywords:</w:t>
      </w:r>
      <w:r w:rsidRPr="009323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5DA5" w:rsidRPr="0093239C" w:rsidRDefault="003B5DA5" w:rsidP="003B5D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93239C">
        <w:rPr>
          <w:rFonts w:ascii="Times New Roman" w:hAnsi="Times New Roman" w:cs="Times New Roman"/>
          <w:sz w:val="24"/>
          <w:szCs w:val="24"/>
        </w:rPr>
        <w:t>astric carcinoma, adenocarcinoma, male, epigastric pain, beetle nut, smoking, antrum,</w:t>
      </w:r>
      <w:r w:rsidR="00AF2377">
        <w:rPr>
          <w:rFonts w:ascii="Times New Roman" w:hAnsi="Times New Roman" w:cs="Times New Roman"/>
          <w:sz w:val="24"/>
          <w:szCs w:val="24"/>
        </w:rPr>
        <w:t xml:space="preserve"> pylorus, ascites</w:t>
      </w:r>
      <w:r w:rsidRPr="0093239C">
        <w:rPr>
          <w:rFonts w:ascii="Times New Roman" w:hAnsi="Times New Roman" w:cs="Times New Roman"/>
          <w:sz w:val="24"/>
          <w:szCs w:val="24"/>
        </w:rPr>
        <w:t>.</w:t>
      </w:r>
    </w:p>
    <w:p w:rsidR="003B5DA5" w:rsidRDefault="003B5DA5" w:rsidP="003B5DA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DA5" w:rsidRDefault="003B5DA5" w:rsidP="003B5DA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DA5" w:rsidRDefault="003B5DA5" w:rsidP="003B5DA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DA5" w:rsidRPr="0093239C" w:rsidRDefault="003B5DA5" w:rsidP="003B5DA5">
      <w:pPr>
        <w:jc w:val="both"/>
        <w:rPr>
          <w:rFonts w:ascii="Times New Roman" w:hAnsi="Times New Roman" w:cs="Times New Roman"/>
          <w:sz w:val="24"/>
          <w:szCs w:val="24"/>
        </w:rPr>
      </w:pPr>
      <w:r w:rsidRPr="0093239C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3B5DA5" w:rsidRPr="0093239C" w:rsidRDefault="003B5DA5" w:rsidP="003B5D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3239C">
        <w:rPr>
          <w:rFonts w:ascii="Times New Roman" w:hAnsi="Times New Roman" w:cs="Times New Roman"/>
          <w:sz w:val="24"/>
          <w:szCs w:val="24"/>
        </w:rPr>
        <w:t xml:space="preserve">Sitarz R, Skierucha M, Mielko J, Offerhaus J, Maciejewski R, Polkowski W. Gastric cancer: epidemiology, prevention, classification, and treatment [Internet]. ncbi. 2019 [cited 22 April 2019]. Available from: </w:t>
      </w:r>
      <w:hyperlink r:id="rId7" w:history="1">
        <w:r w:rsidRPr="0093239C">
          <w:rPr>
            <w:rStyle w:val="Hyperlink"/>
            <w:rFonts w:ascii="Times New Roman" w:hAnsi="Times New Roman" w:cs="Times New Roman"/>
            <w:sz w:val="24"/>
            <w:szCs w:val="24"/>
          </w:rPr>
          <w:t>https://www.ncbi.nlm.nih.gov/pmc/articles/PMC5808709/</w:t>
        </w:r>
      </w:hyperlink>
    </w:p>
    <w:p w:rsidR="003B5DA5" w:rsidRPr="0093239C" w:rsidRDefault="003B5DA5" w:rsidP="003B5D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3239C">
        <w:rPr>
          <w:rFonts w:ascii="Times New Roman" w:hAnsi="Times New Roman" w:cs="Times New Roman"/>
          <w:sz w:val="24"/>
          <w:szCs w:val="24"/>
        </w:rPr>
        <w:t>Cancer registry and Clinical Data Management. Pakistan: SKMCH&amp;RC; 2017.</w:t>
      </w:r>
    </w:p>
    <w:p w:rsidR="003B5DA5" w:rsidRPr="0093239C" w:rsidRDefault="003B5DA5" w:rsidP="003B5D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3239C">
        <w:rPr>
          <w:rFonts w:ascii="Times New Roman" w:hAnsi="Times New Roman" w:cs="Times New Roman"/>
          <w:sz w:val="24"/>
          <w:szCs w:val="24"/>
        </w:rPr>
        <w:t xml:space="preserve">MedCrave. Frequency of Helicobacter Pylori Infection in Gross Morphology of Gastric Carcinoma [Internet]. Biometrics &amp; Biostatistics International Journal. MedCrave Publishing; 2016 [cited 2019Aug11]. Available from: </w:t>
      </w:r>
      <w:hyperlink r:id="rId8" w:history="1">
        <w:r w:rsidRPr="0093239C">
          <w:rPr>
            <w:rStyle w:val="Hyperlink"/>
            <w:rFonts w:ascii="Times New Roman" w:hAnsi="Times New Roman" w:cs="Times New Roman"/>
            <w:sz w:val="24"/>
            <w:szCs w:val="24"/>
          </w:rPr>
          <w:t>https://medcraveonline.com/BBIJ/BBIJ-04-00114</w:t>
        </w:r>
      </w:hyperlink>
      <w:r w:rsidRPr="009323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5DA5" w:rsidRPr="0093239C" w:rsidRDefault="003B5DA5" w:rsidP="003B5D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3239C">
        <w:rPr>
          <w:rFonts w:ascii="Times New Roman" w:hAnsi="Times New Roman" w:cs="Times New Roman"/>
          <w:sz w:val="24"/>
          <w:szCs w:val="24"/>
        </w:rPr>
        <w:t xml:space="preserve">Bryan J. Dicken S. Gastric Adenocarcinoma: Review and Considerations for Future Directions [Internet]. PubMed Central (PMC). 2019 [cited 22 April 2019]. Available from: </w:t>
      </w:r>
      <w:hyperlink r:id="rId9" w:history="1">
        <w:r w:rsidRPr="0093239C">
          <w:rPr>
            <w:rStyle w:val="Hyperlink"/>
            <w:rFonts w:ascii="Times New Roman" w:hAnsi="Times New Roman" w:cs="Times New Roman"/>
            <w:sz w:val="24"/>
            <w:szCs w:val="24"/>
          </w:rPr>
          <w:t>https://www.ncbi.nlm.nih.gov/pmc/articles/PMC1356843/</w:t>
        </w:r>
      </w:hyperlink>
    </w:p>
    <w:p w:rsidR="003B5DA5" w:rsidRPr="0093239C" w:rsidRDefault="003B5DA5" w:rsidP="003B5D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3239C">
        <w:rPr>
          <w:rFonts w:ascii="Times New Roman" w:hAnsi="Times New Roman" w:cs="Times New Roman"/>
          <w:sz w:val="24"/>
          <w:szCs w:val="24"/>
        </w:rPr>
        <w:t xml:space="preserve">Riihimäki M, Hemminki A, Sundquist K, Sundquist J, Hemminki K. Metastatic spread in patients with gastric cancer [Internet]. Oncotarget. Impact Journals LLC; [cited 2019May2]. Available from: </w:t>
      </w:r>
      <w:hyperlink r:id="rId10" w:history="1">
        <w:r w:rsidRPr="0093239C">
          <w:rPr>
            <w:rStyle w:val="Hyperlink"/>
            <w:rFonts w:ascii="Times New Roman" w:hAnsi="Times New Roman" w:cs="Times New Roman"/>
            <w:sz w:val="24"/>
            <w:szCs w:val="24"/>
          </w:rPr>
          <w:t>https://www.ncbi.nlm.nih.gov/pubmed/27447571</w:t>
        </w:r>
      </w:hyperlink>
      <w:r w:rsidRPr="0093239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B5DA5" w:rsidRDefault="003B5DA5"/>
    <w:sectPr w:rsidR="003B5D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A2EE2"/>
    <w:multiLevelType w:val="hybridMultilevel"/>
    <w:tmpl w:val="119CF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467445"/>
    <w:multiLevelType w:val="hybridMultilevel"/>
    <w:tmpl w:val="B4A49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F29"/>
    <w:rsid w:val="00340F29"/>
    <w:rsid w:val="003B5DA5"/>
    <w:rsid w:val="003E4887"/>
    <w:rsid w:val="003E62E2"/>
    <w:rsid w:val="004D025A"/>
    <w:rsid w:val="006365FA"/>
    <w:rsid w:val="007D66A4"/>
    <w:rsid w:val="007F6B30"/>
    <w:rsid w:val="008A5CE2"/>
    <w:rsid w:val="008C6B25"/>
    <w:rsid w:val="00987098"/>
    <w:rsid w:val="009A5F1A"/>
    <w:rsid w:val="009C4538"/>
    <w:rsid w:val="00AD69F7"/>
    <w:rsid w:val="00AF2377"/>
    <w:rsid w:val="00B84F07"/>
    <w:rsid w:val="00D15D17"/>
    <w:rsid w:val="00D47340"/>
    <w:rsid w:val="00D538F4"/>
    <w:rsid w:val="00DD1E55"/>
    <w:rsid w:val="00F5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A5CE2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C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5C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A5CE2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C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5C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craveonline.com/BBIJ/BBIJ-04-001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cbi.nlm.nih.gov/pmc/articles/PMC5808709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.sabirsoomro@outlook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ncbi.nlm.nih.gov/pubmed/2744757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mc/articles/PMC135684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524</Words>
  <Characters>2988</Characters>
  <Application>Microsoft Office Word</Application>
  <DocSecurity>0</DocSecurity>
  <Lines>24</Lines>
  <Paragraphs>7</Paragraphs>
  <ScaleCrop>false</ScaleCrop>
  <Company>home</Company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ismail - [2010]</cp:lastModifiedBy>
  <cp:revision>23</cp:revision>
  <dcterms:created xsi:type="dcterms:W3CDTF">2020-01-04T16:28:00Z</dcterms:created>
  <dcterms:modified xsi:type="dcterms:W3CDTF">2020-01-05T12:30:00Z</dcterms:modified>
</cp:coreProperties>
</file>