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601" w:rsidRDefault="00EE48AF" w:rsidP="00E64A18">
      <w:pPr>
        <w:rPr>
          <w:rFonts w:asciiTheme="majorBidi" w:hAnsiTheme="majorBidi" w:cstheme="majorBidi"/>
          <w:b/>
          <w:bCs/>
          <w:sz w:val="28"/>
          <w:szCs w:val="28"/>
        </w:rPr>
      </w:pPr>
      <w:r w:rsidRPr="00E91582">
        <w:rPr>
          <w:rFonts w:asciiTheme="majorBidi" w:hAnsiTheme="majorBidi" w:cstheme="majorBidi"/>
          <w:b/>
          <w:bCs/>
          <w:sz w:val="28"/>
          <w:szCs w:val="28"/>
        </w:rPr>
        <w:t>Markers E</w:t>
      </w:r>
      <w:r w:rsidR="00693D34" w:rsidRPr="00E91582">
        <w:rPr>
          <w:rFonts w:asciiTheme="majorBidi" w:hAnsiTheme="majorBidi" w:cstheme="majorBidi"/>
          <w:b/>
          <w:bCs/>
          <w:sz w:val="28"/>
          <w:szCs w:val="28"/>
        </w:rPr>
        <w:t>Rp</w:t>
      </w:r>
      <w:r w:rsidRPr="00E91582">
        <w:rPr>
          <w:rFonts w:asciiTheme="majorBidi" w:hAnsiTheme="majorBidi" w:cstheme="majorBidi"/>
          <w:b/>
          <w:bCs/>
          <w:sz w:val="28"/>
          <w:szCs w:val="28"/>
        </w:rPr>
        <w:t>57</w:t>
      </w:r>
      <w:r w:rsidR="000D2D15" w:rsidRPr="00E91582">
        <w:rPr>
          <w:rFonts w:asciiTheme="majorBidi" w:hAnsiTheme="majorBidi" w:cstheme="majorBidi"/>
          <w:b/>
          <w:bCs/>
          <w:sz w:val="28"/>
          <w:szCs w:val="28"/>
        </w:rPr>
        <w:t xml:space="preserve"> and</w:t>
      </w:r>
      <w:r w:rsidRPr="00E91582">
        <w:rPr>
          <w:rFonts w:asciiTheme="majorBidi" w:hAnsiTheme="majorBidi" w:cstheme="majorBidi"/>
          <w:b/>
          <w:bCs/>
          <w:sz w:val="28"/>
          <w:szCs w:val="28"/>
        </w:rPr>
        <w:t xml:space="preserve"> VEGF </w:t>
      </w:r>
      <w:r w:rsidR="00E64A18">
        <w:rPr>
          <w:rFonts w:asciiTheme="majorBidi" w:hAnsiTheme="majorBidi" w:cstheme="majorBidi"/>
          <w:b/>
          <w:bCs/>
          <w:sz w:val="28"/>
          <w:szCs w:val="28"/>
        </w:rPr>
        <w:t>e</w:t>
      </w:r>
      <w:r w:rsidR="00E64A18" w:rsidRPr="00E91582">
        <w:rPr>
          <w:rFonts w:asciiTheme="majorBidi" w:hAnsiTheme="majorBidi" w:cstheme="majorBidi"/>
          <w:b/>
          <w:bCs/>
          <w:sz w:val="28"/>
          <w:szCs w:val="28"/>
        </w:rPr>
        <w:t>xpression</w:t>
      </w:r>
      <w:r w:rsidR="00E64A18" w:rsidRPr="00E9158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E91582">
        <w:rPr>
          <w:rFonts w:asciiTheme="majorBidi" w:hAnsiTheme="majorBidi" w:cstheme="majorBidi"/>
          <w:b/>
          <w:bCs/>
          <w:sz w:val="28"/>
          <w:szCs w:val="28"/>
        </w:rPr>
        <w:t xml:space="preserve">in </w:t>
      </w:r>
      <w:r w:rsidR="00E64A18" w:rsidRPr="00E91582">
        <w:rPr>
          <w:rFonts w:asciiTheme="majorBidi" w:hAnsiTheme="majorBidi" w:cstheme="majorBidi"/>
          <w:b/>
          <w:bCs/>
          <w:sz w:val="28"/>
          <w:szCs w:val="28"/>
        </w:rPr>
        <w:t>Gastric Cancer</w:t>
      </w:r>
      <w:r w:rsidR="00E64A18" w:rsidRPr="00E91582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 w:rsidRPr="00E91582">
        <w:rPr>
          <w:rFonts w:asciiTheme="majorBidi" w:hAnsiTheme="majorBidi" w:cstheme="majorBidi"/>
          <w:b/>
          <w:bCs/>
          <w:sz w:val="28"/>
          <w:szCs w:val="28"/>
        </w:rPr>
        <w:t xml:space="preserve">Patients </w:t>
      </w:r>
    </w:p>
    <w:p w:rsidR="00E91582" w:rsidRPr="00E91582" w:rsidRDefault="00E91582" w:rsidP="000D2D15">
      <w:pPr>
        <w:rPr>
          <w:rFonts w:asciiTheme="majorBidi" w:hAnsiTheme="majorBidi" w:cstheme="majorBidi"/>
          <w:b/>
          <w:bCs/>
          <w:sz w:val="28"/>
          <w:szCs w:val="28"/>
        </w:rPr>
      </w:pPr>
    </w:p>
    <w:p w:rsidR="00231C75" w:rsidRPr="00E91582" w:rsidRDefault="0066685A" w:rsidP="001B43BF">
      <w:pPr>
        <w:rPr>
          <w:rFonts w:asciiTheme="majorBidi" w:hAnsiTheme="majorBidi" w:cstheme="majorBidi"/>
          <w:b/>
          <w:bCs/>
        </w:rPr>
      </w:pPr>
      <w:proofErr w:type="spellStart"/>
      <w:r w:rsidRPr="00E91582">
        <w:rPr>
          <w:rFonts w:asciiTheme="majorBidi" w:hAnsiTheme="majorBidi" w:cstheme="majorBidi"/>
          <w:b/>
          <w:bCs/>
        </w:rPr>
        <w:t>Shamsdin</w:t>
      </w:r>
      <w:proofErr w:type="spellEnd"/>
      <w:r w:rsidRPr="00E91582">
        <w:rPr>
          <w:rFonts w:asciiTheme="majorBidi" w:hAnsiTheme="majorBidi" w:cstheme="majorBidi"/>
          <w:b/>
          <w:bCs/>
        </w:rPr>
        <w:t xml:space="preserve"> S.A</w:t>
      </w:r>
      <w:r w:rsidRPr="001B43BF">
        <w:rPr>
          <w:rFonts w:asciiTheme="majorBidi" w:hAnsiTheme="majorBidi" w:cstheme="majorBidi"/>
          <w:b/>
          <w:bCs/>
          <w:sz w:val="24"/>
          <w:szCs w:val="24"/>
        </w:rPr>
        <w:t>*¹</w:t>
      </w:r>
      <w:r w:rsidRPr="001B43BF">
        <w:rPr>
          <w:rFonts w:asciiTheme="majorBidi" w:hAnsiTheme="majorBidi" w:cstheme="majorBidi"/>
          <w:b/>
          <w:bCs/>
          <w:sz w:val="24"/>
          <w:szCs w:val="24"/>
          <w:vertAlign w:val="superscript"/>
        </w:rPr>
        <w:t>,</w:t>
      </w:r>
      <w:r w:rsidRPr="001B43BF">
        <w:rPr>
          <w:rFonts w:asciiTheme="majorBidi" w:hAnsiTheme="majorBidi" w:cstheme="majorBidi"/>
          <w:b/>
          <w:bCs/>
          <w:sz w:val="24"/>
          <w:szCs w:val="24"/>
        </w:rPr>
        <w:t xml:space="preserve"> ²</w:t>
      </w:r>
      <w:r w:rsidRPr="00E91582">
        <w:rPr>
          <w:rFonts w:asciiTheme="majorBidi" w:hAnsiTheme="majorBidi" w:cstheme="majorBidi"/>
          <w:b/>
          <w:bCs/>
        </w:rPr>
        <w:t xml:space="preserve">, </w:t>
      </w:r>
      <w:proofErr w:type="spellStart"/>
      <w:r w:rsidR="001B43BF">
        <w:rPr>
          <w:rFonts w:asciiTheme="majorBidi" w:hAnsiTheme="majorBidi" w:cstheme="majorBidi"/>
          <w:b/>
          <w:bCs/>
        </w:rPr>
        <w:t>Fattahi</w:t>
      </w:r>
      <w:proofErr w:type="spellEnd"/>
      <w:r w:rsidR="001B43BF">
        <w:rPr>
          <w:rFonts w:asciiTheme="majorBidi" w:hAnsiTheme="majorBidi" w:cstheme="majorBidi"/>
          <w:b/>
          <w:bCs/>
        </w:rPr>
        <w:t xml:space="preserve"> M.R</w:t>
      </w:r>
      <w:r w:rsidR="001B43BF" w:rsidRPr="00E91582">
        <w:rPr>
          <w:rFonts w:asciiTheme="majorBidi" w:hAnsiTheme="majorBidi" w:cstheme="majorBidi"/>
          <w:b/>
          <w:bCs/>
        </w:rPr>
        <w:t>¹</w:t>
      </w:r>
      <w:r w:rsidR="001B43BF">
        <w:rPr>
          <w:rFonts w:asciiTheme="majorBidi" w:hAnsiTheme="majorBidi" w:cstheme="majorBidi"/>
          <w:b/>
          <w:bCs/>
        </w:rPr>
        <w:t xml:space="preserve">, </w:t>
      </w:r>
      <w:proofErr w:type="spellStart"/>
      <w:r w:rsidRPr="00E91582">
        <w:rPr>
          <w:rFonts w:asciiTheme="majorBidi" w:hAnsiTheme="majorBidi" w:cstheme="majorBidi"/>
          <w:b/>
          <w:bCs/>
        </w:rPr>
        <w:t>Gramizadeh</w:t>
      </w:r>
      <w:proofErr w:type="spellEnd"/>
      <w:r w:rsidRPr="00E91582">
        <w:rPr>
          <w:rFonts w:asciiTheme="majorBidi" w:hAnsiTheme="majorBidi" w:cstheme="majorBidi"/>
          <w:b/>
          <w:bCs/>
        </w:rPr>
        <w:t xml:space="preserve"> B</w:t>
      </w:r>
      <w:r w:rsidRPr="00E91582">
        <w:rPr>
          <w:rFonts w:asciiTheme="majorBidi" w:hAnsiTheme="majorBidi" w:cstheme="majorBidi"/>
          <w:b/>
          <w:bCs/>
          <w:vertAlign w:val="superscript"/>
        </w:rPr>
        <w:t>3</w:t>
      </w:r>
      <w:r w:rsidRPr="00E91582">
        <w:rPr>
          <w:rFonts w:asciiTheme="majorBidi" w:hAnsiTheme="majorBidi" w:cstheme="majorBidi"/>
          <w:b/>
          <w:bCs/>
        </w:rPr>
        <w:t xml:space="preserve">, </w:t>
      </w:r>
      <w:proofErr w:type="spellStart"/>
      <w:r w:rsidR="007B2F7F">
        <w:rPr>
          <w:rFonts w:asciiTheme="majorBidi" w:hAnsiTheme="majorBidi" w:cstheme="majorBidi"/>
          <w:b/>
          <w:bCs/>
        </w:rPr>
        <w:t>O</w:t>
      </w:r>
      <w:r w:rsidR="00BC573C">
        <w:rPr>
          <w:rFonts w:asciiTheme="majorBidi" w:hAnsiTheme="majorBidi" w:cstheme="majorBidi"/>
          <w:b/>
          <w:bCs/>
        </w:rPr>
        <w:t>jee</w:t>
      </w:r>
      <w:proofErr w:type="spellEnd"/>
      <w:r w:rsidR="007B2F7F">
        <w:rPr>
          <w:rFonts w:asciiTheme="majorBidi" w:hAnsiTheme="majorBidi" w:cstheme="majorBidi"/>
          <w:b/>
          <w:bCs/>
        </w:rPr>
        <w:t xml:space="preserve"> M</w:t>
      </w:r>
      <w:r w:rsidRPr="00E91582">
        <w:rPr>
          <w:rFonts w:asciiTheme="majorBidi" w:hAnsiTheme="majorBidi" w:cstheme="majorBidi"/>
          <w:b/>
          <w:bCs/>
          <w:vertAlign w:val="superscript"/>
        </w:rPr>
        <w:t>4</w:t>
      </w:r>
    </w:p>
    <w:p w:rsidR="0066685A" w:rsidRPr="00E91582" w:rsidRDefault="0066685A" w:rsidP="00E64A18">
      <w:pPr>
        <w:spacing w:after="0" w:line="240" w:lineRule="auto"/>
        <w:jc w:val="both"/>
        <w:rPr>
          <w:rFonts w:asciiTheme="majorBidi" w:hAnsiTheme="majorBidi" w:cstheme="majorBidi"/>
        </w:rPr>
      </w:pPr>
      <w:r w:rsidRPr="00E91582">
        <w:rPr>
          <w:rFonts w:asciiTheme="majorBidi" w:hAnsiTheme="majorBidi" w:cstheme="majorBidi"/>
        </w:rPr>
        <w:t xml:space="preserve">1. </w:t>
      </w:r>
      <w:proofErr w:type="spellStart"/>
      <w:r w:rsidR="00E64A18" w:rsidRPr="00E91582">
        <w:rPr>
          <w:rFonts w:asciiTheme="majorBidi" w:hAnsiTheme="majorBidi" w:cstheme="majorBidi"/>
        </w:rPr>
        <w:t>Gastroenterohepatolog</w:t>
      </w:r>
      <w:bookmarkStart w:id="0" w:name="_GoBack"/>
      <w:bookmarkEnd w:id="0"/>
      <w:r w:rsidR="00E64A18" w:rsidRPr="00E91582">
        <w:rPr>
          <w:rFonts w:asciiTheme="majorBidi" w:hAnsiTheme="majorBidi" w:cstheme="majorBidi"/>
        </w:rPr>
        <w:t>y</w:t>
      </w:r>
      <w:proofErr w:type="spellEnd"/>
      <w:r w:rsidR="00E64A18" w:rsidRPr="00E91582">
        <w:rPr>
          <w:rFonts w:asciiTheme="majorBidi" w:hAnsiTheme="majorBidi" w:cstheme="majorBidi"/>
        </w:rPr>
        <w:t xml:space="preserve"> Research Center, Shiraz University of Medical Sciences, Iran</w:t>
      </w:r>
      <w:r w:rsidR="00E64A18" w:rsidRPr="00E91582">
        <w:rPr>
          <w:rFonts w:asciiTheme="majorBidi" w:hAnsiTheme="majorBidi" w:cstheme="majorBidi"/>
        </w:rPr>
        <w:t xml:space="preserve"> </w:t>
      </w:r>
    </w:p>
    <w:p w:rsidR="0066685A" w:rsidRPr="00E91582" w:rsidRDefault="0066685A" w:rsidP="00E64A18">
      <w:pPr>
        <w:spacing w:after="0" w:line="240" w:lineRule="auto"/>
        <w:jc w:val="both"/>
        <w:rPr>
          <w:rFonts w:asciiTheme="majorBidi" w:hAnsiTheme="majorBidi" w:cstheme="majorBidi"/>
        </w:rPr>
      </w:pPr>
      <w:r w:rsidRPr="00E91582">
        <w:rPr>
          <w:rFonts w:asciiTheme="majorBidi" w:hAnsiTheme="majorBidi" w:cstheme="majorBidi"/>
        </w:rPr>
        <w:t xml:space="preserve">2. </w:t>
      </w:r>
      <w:r w:rsidR="00E64A18" w:rsidRPr="00E91582">
        <w:rPr>
          <w:rFonts w:asciiTheme="majorBidi" w:hAnsiTheme="majorBidi" w:cstheme="majorBidi"/>
        </w:rPr>
        <w:t xml:space="preserve">Prof. </w:t>
      </w:r>
      <w:proofErr w:type="spellStart"/>
      <w:r w:rsidR="00E64A18" w:rsidRPr="00E91582">
        <w:rPr>
          <w:rFonts w:asciiTheme="majorBidi" w:hAnsiTheme="majorBidi" w:cstheme="majorBidi"/>
        </w:rPr>
        <w:t>Alborzi</w:t>
      </w:r>
      <w:proofErr w:type="spellEnd"/>
      <w:r w:rsidR="00E64A18" w:rsidRPr="00E91582">
        <w:rPr>
          <w:rFonts w:asciiTheme="majorBidi" w:hAnsiTheme="majorBidi" w:cstheme="majorBidi"/>
        </w:rPr>
        <w:t xml:space="preserve"> Clinical Microbiology Research Center, Shiraz University of Medical Sciences</w:t>
      </w:r>
    </w:p>
    <w:p w:rsidR="00E91582" w:rsidRPr="00E91582" w:rsidRDefault="00E91582" w:rsidP="00E91582">
      <w:pPr>
        <w:spacing w:after="0" w:line="240" w:lineRule="auto"/>
        <w:jc w:val="both"/>
        <w:rPr>
          <w:rFonts w:asciiTheme="majorBidi" w:hAnsiTheme="majorBidi" w:cstheme="majorBidi"/>
        </w:rPr>
      </w:pPr>
      <w:r w:rsidRPr="00E91582">
        <w:rPr>
          <w:rFonts w:asciiTheme="majorBidi" w:hAnsiTheme="majorBidi" w:cstheme="majorBidi"/>
        </w:rPr>
        <w:t>3. Shiraz Transplant Research Center, Shiraz University of Medical Sciences, Iran</w:t>
      </w:r>
    </w:p>
    <w:p w:rsidR="00E91582" w:rsidRPr="00E91582" w:rsidRDefault="00E91582" w:rsidP="00BC573C">
      <w:pPr>
        <w:spacing w:after="0" w:line="240" w:lineRule="auto"/>
        <w:jc w:val="both"/>
        <w:rPr>
          <w:rFonts w:asciiTheme="majorBidi" w:hAnsiTheme="majorBidi" w:cstheme="majorBidi"/>
        </w:rPr>
      </w:pPr>
      <w:r w:rsidRPr="00E91582">
        <w:rPr>
          <w:rFonts w:asciiTheme="majorBidi" w:hAnsiTheme="majorBidi" w:cstheme="majorBidi"/>
        </w:rPr>
        <w:t>4.</w:t>
      </w:r>
      <w:r w:rsidR="00BC573C">
        <w:rPr>
          <w:rFonts w:asciiTheme="majorBidi" w:hAnsiTheme="majorBidi" w:cstheme="majorBidi"/>
        </w:rPr>
        <w:t xml:space="preserve"> </w:t>
      </w:r>
      <w:r w:rsidR="00BC573C">
        <w:rPr>
          <w:rFonts w:ascii="Times New Roman" w:eastAsia="Times New Roman" w:hAnsi="Times New Roman" w:cs="Times New Roman"/>
        </w:rPr>
        <w:t>Department of Pathology</w:t>
      </w:r>
      <w:r w:rsidRPr="00E91582">
        <w:rPr>
          <w:rFonts w:ascii="Times New Roman" w:eastAsia="Times New Roman" w:hAnsi="Times New Roman" w:cs="Times New Roman"/>
        </w:rPr>
        <w:t>, Shiraz University of Medical Sciences</w:t>
      </w:r>
      <w:r w:rsidRPr="00E91582">
        <w:rPr>
          <w:rFonts w:asciiTheme="majorBidi" w:hAnsiTheme="majorBidi" w:cstheme="majorBidi"/>
        </w:rPr>
        <w:t>, Iran</w:t>
      </w:r>
    </w:p>
    <w:p w:rsidR="00EE48AF" w:rsidRPr="00E91582" w:rsidRDefault="00E91582" w:rsidP="00E91582">
      <w:pPr>
        <w:spacing w:before="30"/>
        <w:rPr>
          <w:rFonts w:ascii="Times New Roman" w:eastAsia="Times New Roman" w:hAnsi="Times New Roman" w:cs="Times New Roman"/>
          <w:sz w:val="24"/>
          <w:szCs w:val="24"/>
        </w:rPr>
      </w:pPr>
      <w:r w:rsidRPr="00E91582">
        <w:rPr>
          <w:rFonts w:ascii="Times New Roman" w:eastAsia="Times New Roman" w:hAnsi="Times New Roman" w:cs="Times New Roman"/>
          <w:color w:val="AC4256"/>
          <w:sz w:val="24"/>
          <w:szCs w:val="24"/>
        </w:rPr>
        <w:br/>
      </w:r>
      <w:r w:rsidR="00307D55" w:rsidRPr="00693D34">
        <w:rPr>
          <w:rFonts w:asciiTheme="majorBidi" w:hAnsiTheme="majorBidi" w:cstheme="majorBidi"/>
          <w:b/>
          <w:bCs/>
          <w:sz w:val="24"/>
          <w:szCs w:val="24"/>
        </w:rPr>
        <w:t>Introduction:</w:t>
      </w:r>
      <w:r w:rsidR="00307D55">
        <w:rPr>
          <w:rFonts w:asciiTheme="majorBidi" w:hAnsiTheme="majorBidi" w:cstheme="majorBidi"/>
          <w:sz w:val="24"/>
          <w:szCs w:val="24"/>
        </w:rPr>
        <w:t xml:space="preserve"> Studies of gastric metaplasia and neoplasia in mouse models have </w:t>
      </w:r>
      <w:r w:rsidR="009805AD">
        <w:rPr>
          <w:rFonts w:asciiTheme="majorBidi" w:hAnsiTheme="majorBidi" w:cstheme="majorBidi"/>
          <w:sz w:val="24"/>
          <w:szCs w:val="24"/>
        </w:rPr>
        <w:t xml:space="preserve">informed </w:t>
      </w:r>
      <w:r w:rsidR="00FD1581">
        <w:rPr>
          <w:rFonts w:asciiTheme="majorBidi" w:hAnsiTheme="majorBidi" w:cstheme="majorBidi"/>
          <w:sz w:val="24"/>
          <w:szCs w:val="24"/>
        </w:rPr>
        <w:t>us about</w:t>
      </w:r>
      <w:r w:rsidR="00307D55">
        <w:rPr>
          <w:rFonts w:asciiTheme="majorBidi" w:hAnsiTheme="majorBidi" w:cstheme="majorBidi"/>
          <w:sz w:val="24"/>
          <w:szCs w:val="24"/>
        </w:rPr>
        <w:t xml:space="preserve"> the pathway to gastric carcinogenesis. VEGF and ERp57</w:t>
      </w:r>
      <w:r w:rsidR="007F62F5">
        <w:rPr>
          <w:rFonts w:asciiTheme="majorBidi" w:hAnsiTheme="majorBidi" w:cstheme="majorBidi"/>
          <w:sz w:val="24"/>
          <w:szCs w:val="24"/>
        </w:rPr>
        <w:t xml:space="preserve"> were</w:t>
      </w:r>
      <w:r w:rsidR="000D2D15">
        <w:rPr>
          <w:rFonts w:asciiTheme="majorBidi" w:hAnsiTheme="majorBidi" w:cstheme="majorBidi"/>
          <w:sz w:val="24"/>
          <w:szCs w:val="24"/>
        </w:rPr>
        <w:t xml:space="preserve"> </w:t>
      </w:r>
      <w:r w:rsidR="00693D34">
        <w:rPr>
          <w:rFonts w:asciiTheme="majorBidi" w:hAnsiTheme="majorBidi" w:cstheme="majorBidi"/>
          <w:sz w:val="24"/>
          <w:szCs w:val="24"/>
        </w:rPr>
        <w:t>identified as ma</w:t>
      </w:r>
      <w:r w:rsidR="0028105B">
        <w:rPr>
          <w:rFonts w:asciiTheme="majorBidi" w:hAnsiTheme="majorBidi" w:cstheme="majorBidi"/>
          <w:sz w:val="24"/>
          <w:szCs w:val="24"/>
        </w:rPr>
        <w:t>rkers for gastric metaplasia</w:t>
      </w:r>
      <w:r w:rsidR="00693D34">
        <w:rPr>
          <w:rFonts w:asciiTheme="majorBidi" w:hAnsiTheme="majorBidi" w:cstheme="majorBidi"/>
          <w:sz w:val="24"/>
          <w:szCs w:val="24"/>
        </w:rPr>
        <w:t>.</w:t>
      </w:r>
    </w:p>
    <w:p w:rsidR="00693D34" w:rsidRDefault="00693D34" w:rsidP="00EE7D7D">
      <w:pPr>
        <w:jc w:val="both"/>
        <w:rPr>
          <w:rFonts w:asciiTheme="majorBidi" w:hAnsiTheme="majorBidi" w:cstheme="majorBidi"/>
          <w:sz w:val="24"/>
          <w:szCs w:val="24"/>
        </w:rPr>
      </w:pPr>
      <w:r w:rsidRPr="00693D34">
        <w:rPr>
          <w:rFonts w:asciiTheme="majorBidi" w:hAnsiTheme="majorBidi" w:cstheme="majorBidi"/>
          <w:b/>
          <w:bCs/>
          <w:sz w:val="24"/>
          <w:szCs w:val="24"/>
        </w:rPr>
        <w:t>Aim:</w:t>
      </w:r>
      <w:r w:rsidR="0048316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562168" w:rsidRPr="00562168">
        <w:rPr>
          <w:rFonts w:asciiTheme="majorBidi" w:hAnsiTheme="majorBidi" w:cstheme="majorBidi"/>
          <w:sz w:val="24"/>
          <w:szCs w:val="24"/>
        </w:rPr>
        <w:t>To</w:t>
      </w:r>
      <w:r w:rsidR="00483166">
        <w:rPr>
          <w:rFonts w:asciiTheme="majorBidi" w:hAnsiTheme="majorBidi" w:cstheme="majorBidi"/>
          <w:sz w:val="24"/>
          <w:szCs w:val="24"/>
        </w:rPr>
        <w:t xml:space="preserve"> </w:t>
      </w:r>
      <w:r w:rsidR="00E712A8">
        <w:rPr>
          <w:rFonts w:asciiTheme="majorBidi" w:hAnsiTheme="majorBidi" w:cstheme="majorBidi"/>
          <w:sz w:val="24"/>
          <w:szCs w:val="24"/>
        </w:rPr>
        <w:t>investigate</w:t>
      </w:r>
      <w:r w:rsidR="00483166">
        <w:rPr>
          <w:rFonts w:asciiTheme="majorBidi" w:hAnsiTheme="majorBidi" w:cstheme="majorBidi"/>
          <w:sz w:val="24"/>
          <w:szCs w:val="24"/>
        </w:rPr>
        <w:t xml:space="preserve"> </w:t>
      </w:r>
      <w:r w:rsidR="00562168">
        <w:rPr>
          <w:rFonts w:asciiTheme="majorBidi" w:hAnsiTheme="majorBidi" w:cstheme="majorBidi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>expression of</w:t>
      </w:r>
      <w:r w:rsidR="00483166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VEGF and ERp57 </w:t>
      </w:r>
      <w:r w:rsidR="00EE7D7D">
        <w:rPr>
          <w:rFonts w:asciiTheme="majorBidi" w:hAnsiTheme="majorBidi" w:cstheme="majorBidi"/>
          <w:sz w:val="24"/>
          <w:szCs w:val="24"/>
        </w:rPr>
        <w:t>in</w:t>
      </w:r>
      <w:r>
        <w:rPr>
          <w:rFonts w:asciiTheme="majorBidi" w:hAnsiTheme="majorBidi" w:cstheme="majorBidi"/>
          <w:sz w:val="24"/>
          <w:szCs w:val="24"/>
        </w:rPr>
        <w:t xml:space="preserve"> gastric metaplasia and adenocarcinoma in human</w:t>
      </w:r>
      <w:r w:rsidR="00562168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693D34" w:rsidRDefault="00693D34" w:rsidP="00E712A8">
      <w:pPr>
        <w:jc w:val="both"/>
        <w:rPr>
          <w:rFonts w:asciiTheme="majorBidi" w:hAnsiTheme="majorBidi" w:cstheme="majorBidi"/>
          <w:sz w:val="24"/>
          <w:szCs w:val="24"/>
        </w:rPr>
      </w:pPr>
      <w:r w:rsidRPr="00693D34">
        <w:rPr>
          <w:rFonts w:asciiTheme="majorBidi" w:hAnsiTheme="majorBidi" w:cstheme="majorBidi"/>
          <w:b/>
          <w:bCs/>
          <w:sz w:val="24"/>
          <w:szCs w:val="24"/>
        </w:rPr>
        <w:t>Methods:</w:t>
      </w:r>
      <w:r w:rsidR="00B24834">
        <w:rPr>
          <w:rFonts w:asciiTheme="majorBidi" w:hAnsiTheme="majorBidi" w:cstheme="majorBidi"/>
          <w:sz w:val="24"/>
          <w:szCs w:val="24"/>
        </w:rPr>
        <w:t xml:space="preserve"> </w:t>
      </w:r>
      <w:r w:rsidRPr="00693D34">
        <w:rPr>
          <w:rFonts w:asciiTheme="majorBidi" w:hAnsiTheme="majorBidi" w:cstheme="majorBidi"/>
          <w:sz w:val="24"/>
          <w:szCs w:val="24"/>
        </w:rPr>
        <w:t>224 para</w:t>
      </w:r>
      <w:r w:rsidR="008C722E">
        <w:rPr>
          <w:rFonts w:asciiTheme="majorBidi" w:hAnsiTheme="majorBidi" w:cstheme="majorBidi"/>
          <w:sz w:val="24"/>
          <w:szCs w:val="24"/>
        </w:rPr>
        <w:t xml:space="preserve">ffin-embedded </w:t>
      </w:r>
      <w:r w:rsidR="008C149D">
        <w:rPr>
          <w:rFonts w:asciiTheme="majorBidi" w:hAnsiTheme="majorBidi" w:cstheme="majorBidi"/>
          <w:sz w:val="24"/>
          <w:szCs w:val="24"/>
        </w:rPr>
        <w:t>tissues</w:t>
      </w:r>
      <w:r w:rsidR="008C722E">
        <w:rPr>
          <w:rFonts w:asciiTheme="majorBidi" w:hAnsiTheme="majorBidi" w:cstheme="majorBidi"/>
          <w:sz w:val="24"/>
          <w:szCs w:val="24"/>
        </w:rPr>
        <w:t xml:space="preserve"> from 112 patients with gastric </w:t>
      </w:r>
      <w:r w:rsidR="008C149D">
        <w:rPr>
          <w:rFonts w:asciiTheme="majorBidi" w:hAnsiTheme="majorBidi" w:cstheme="majorBidi"/>
          <w:sz w:val="24"/>
          <w:szCs w:val="24"/>
        </w:rPr>
        <w:t>cancer</w:t>
      </w:r>
      <w:r w:rsidR="008C722E">
        <w:rPr>
          <w:rFonts w:asciiTheme="majorBidi" w:hAnsiTheme="majorBidi" w:cstheme="majorBidi"/>
          <w:sz w:val="24"/>
          <w:szCs w:val="24"/>
        </w:rPr>
        <w:t xml:space="preserve"> were stained for ERp57and VEGF by horseradish peroxidase </w:t>
      </w:r>
      <w:proofErr w:type="spellStart"/>
      <w:r w:rsidR="008C149D">
        <w:rPr>
          <w:rFonts w:asciiTheme="majorBidi" w:hAnsiTheme="majorBidi" w:cstheme="majorBidi"/>
          <w:sz w:val="24"/>
          <w:szCs w:val="24"/>
        </w:rPr>
        <w:t>immuno</w:t>
      </w:r>
      <w:r w:rsidR="008C722E">
        <w:rPr>
          <w:rFonts w:asciiTheme="majorBidi" w:hAnsiTheme="majorBidi" w:cstheme="majorBidi"/>
          <w:sz w:val="24"/>
          <w:szCs w:val="24"/>
        </w:rPr>
        <w:t>histochemical</w:t>
      </w:r>
      <w:proofErr w:type="spellEnd"/>
      <w:r w:rsidR="008C722E">
        <w:rPr>
          <w:rFonts w:asciiTheme="majorBidi" w:hAnsiTheme="majorBidi" w:cstheme="majorBidi"/>
          <w:sz w:val="24"/>
          <w:szCs w:val="24"/>
        </w:rPr>
        <w:t xml:space="preserve"> technique</w:t>
      </w:r>
      <w:r w:rsidR="00E712A8">
        <w:rPr>
          <w:rFonts w:asciiTheme="majorBidi" w:hAnsiTheme="majorBidi" w:cstheme="majorBidi"/>
          <w:sz w:val="24"/>
          <w:szCs w:val="24"/>
        </w:rPr>
        <w:t>, in which</w:t>
      </w:r>
      <w:r w:rsidR="008C149D">
        <w:rPr>
          <w:rFonts w:asciiTheme="majorBidi" w:hAnsiTheme="majorBidi" w:cstheme="majorBidi"/>
          <w:sz w:val="24"/>
          <w:szCs w:val="24"/>
        </w:rPr>
        <w:t xml:space="preserve"> VEGF or ERp57 quantification </w:t>
      </w:r>
      <w:r w:rsidR="00C55830">
        <w:rPr>
          <w:rFonts w:asciiTheme="majorBidi" w:hAnsiTheme="majorBidi" w:cstheme="majorBidi"/>
          <w:sz w:val="24"/>
          <w:szCs w:val="24"/>
        </w:rPr>
        <w:t xml:space="preserve">score </w:t>
      </w:r>
      <w:r w:rsidR="00E712A8">
        <w:rPr>
          <w:rFonts w:asciiTheme="majorBidi" w:hAnsiTheme="majorBidi" w:cstheme="majorBidi"/>
          <w:sz w:val="24"/>
          <w:szCs w:val="24"/>
        </w:rPr>
        <w:t>is obtained.</w:t>
      </w:r>
    </w:p>
    <w:p w:rsidR="00394869" w:rsidRDefault="00C55830" w:rsidP="00C4568D">
      <w:pPr>
        <w:jc w:val="both"/>
        <w:rPr>
          <w:rFonts w:asciiTheme="majorBidi" w:hAnsiTheme="majorBidi" w:cstheme="majorBidi"/>
          <w:sz w:val="24"/>
          <w:szCs w:val="24"/>
        </w:rPr>
      </w:pPr>
      <w:r w:rsidRPr="00C55830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="00483166" w:rsidRPr="00C55830">
        <w:rPr>
          <w:rFonts w:asciiTheme="majorBidi" w:hAnsiTheme="majorBidi" w:cstheme="majorBidi"/>
          <w:b/>
          <w:bCs/>
          <w:sz w:val="24"/>
          <w:szCs w:val="24"/>
        </w:rPr>
        <w:t>:</w:t>
      </w:r>
      <w:r w:rsidR="00483166" w:rsidRPr="00C55830">
        <w:rPr>
          <w:rFonts w:asciiTheme="majorBidi" w:hAnsiTheme="majorBidi" w:cstheme="majorBidi"/>
          <w:sz w:val="24"/>
          <w:szCs w:val="24"/>
        </w:rPr>
        <w:t xml:space="preserve"> The</w:t>
      </w:r>
      <w:r w:rsidRPr="00C55830">
        <w:rPr>
          <w:rFonts w:asciiTheme="majorBidi" w:hAnsiTheme="majorBidi" w:cstheme="majorBidi"/>
          <w:sz w:val="24"/>
          <w:szCs w:val="24"/>
        </w:rPr>
        <w:t xml:space="preserve"> </w:t>
      </w:r>
      <w:r w:rsidR="00C4568D" w:rsidRPr="00C55830">
        <w:rPr>
          <w:rFonts w:asciiTheme="majorBidi" w:hAnsiTheme="majorBidi" w:cstheme="majorBidi"/>
          <w:sz w:val="24"/>
          <w:szCs w:val="24"/>
        </w:rPr>
        <w:t>level</w:t>
      </w:r>
      <w:r w:rsidR="00C4568D">
        <w:rPr>
          <w:rFonts w:asciiTheme="majorBidi" w:hAnsiTheme="majorBidi" w:cstheme="majorBidi"/>
          <w:sz w:val="24"/>
          <w:szCs w:val="24"/>
        </w:rPr>
        <w:t xml:space="preserve"> of VEGF expression was</w:t>
      </w:r>
      <w:r>
        <w:rPr>
          <w:rFonts w:asciiTheme="majorBidi" w:hAnsiTheme="majorBidi" w:cstheme="majorBidi"/>
          <w:sz w:val="24"/>
          <w:szCs w:val="24"/>
        </w:rPr>
        <w:t xml:space="preserve"> significantly higher in metaplasia and adenocarcinoma than </w:t>
      </w:r>
      <w:r w:rsidR="00C4568D">
        <w:rPr>
          <w:rFonts w:asciiTheme="majorBidi" w:hAnsiTheme="majorBidi" w:cstheme="majorBidi"/>
          <w:sz w:val="24"/>
          <w:szCs w:val="24"/>
        </w:rPr>
        <w:t xml:space="preserve">that in </w:t>
      </w:r>
      <w:r>
        <w:rPr>
          <w:rFonts w:asciiTheme="majorBidi" w:hAnsiTheme="majorBidi" w:cstheme="majorBidi"/>
          <w:sz w:val="24"/>
          <w:szCs w:val="24"/>
        </w:rPr>
        <w:t>normal gastric mucosa (p≤0.01).</w:t>
      </w:r>
      <w:r w:rsidR="00D4078B">
        <w:rPr>
          <w:rFonts w:asciiTheme="majorBidi" w:hAnsiTheme="majorBidi" w:cstheme="majorBidi"/>
          <w:sz w:val="24"/>
          <w:szCs w:val="24"/>
        </w:rPr>
        <w:t xml:space="preserve">VEGF score revealed significant differences </w:t>
      </w:r>
      <w:r w:rsidR="00C4568D">
        <w:rPr>
          <w:rFonts w:asciiTheme="majorBidi" w:hAnsiTheme="majorBidi" w:cstheme="majorBidi"/>
          <w:sz w:val="24"/>
          <w:szCs w:val="24"/>
        </w:rPr>
        <w:t>in</w:t>
      </w:r>
      <w:r w:rsidR="00D4078B">
        <w:rPr>
          <w:rFonts w:asciiTheme="majorBidi" w:hAnsiTheme="majorBidi" w:cstheme="majorBidi"/>
          <w:sz w:val="24"/>
          <w:szCs w:val="24"/>
        </w:rPr>
        <w:t xml:space="preserve"> differentiation degree, and histological type of the gastric carcinoma and depth of invasion (p≤0.05).</w:t>
      </w:r>
      <w:r>
        <w:rPr>
          <w:rFonts w:asciiTheme="majorBidi" w:hAnsiTheme="majorBidi" w:cstheme="majorBidi"/>
          <w:sz w:val="24"/>
          <w:szCs w:val="24"/>
        </w:rPr>
        <w:t>ERp57 staining significantly increased in normal gastric mucosa</w:t>
      </w:r>
      <w:r w:rsidR="00C4568D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compared with </w:t>
      </w:r>
      <w:r w:rsidR="00C4568D">
        <w:rPr>
          <w:rFonts w:asciiTheme="majorBidi" w:hAnsiTheme="majorBidi" w:cstheme="majorBidi"/>
          <w:sz w:val="24"/>
          <w:szCs w:val="24"/>
        </w:rPr>
        <w:t xml:space="preserve">that in </w:t>
      </w:r>
      <w:r>
        <w:rPr>
          <w:rFonts w:asciiTheme="majorBidi" w:hAnsiTheme="majorBidi" w:cstheme="majorBidi"/>
          <w:sz w:val="24"/>
          <w:szCs w:val="24"/>
        </w:rPr>
        <w:t>cancer and metastases (p≤0.05).</w:t>
      </w:r>
      <w:r w:rsidR="00126D3C">
        <w:rPr>
          <w:rFonts w:asciiTheme="majorBidi" w:hAnsiTheme="majorBidi" w:cstheme="majorBidi"/>
          <w:sz w:val="24"/>
          <w:szCs w:val="24"/>
        </w:rPr>
        <w:t xml:space="preserve">ERp57 </w:t>
      </w:r>
      <w:r w:rsidR="00483166">
        <w:rPr>
          <w:rFonts w:asciiTheme="majorBidi" w:hAnsiTheme="majorBidi" w:cstheme="majorBidi"/>
          <w:sz w:val="24"/>
          <w:szCs w:val="24"/>
        </w:rPr>
        <w:t>expression correlated</w:t>
      </w:r>
      <w:r w:rsidR="00126D3C">
        <w:rPr>
          <w:rFonts w:asciiTheme="majorBidi" w:hAnsiTheme="majorBidi" w:cstheme="majorBidi"/>
          <w:sz w:val="24"/>
          <w:szCs w:val="24"/>
        </w:rPr>
        <w:t xml:space="preserve"> with greater depth of </w:t>
      </w:r>
      <w:r w:rsidR="00483166">
        <w:rPr>
          <w:rFonts w:asciiTheme="majorBidi" w:hAnsiTheme="majorBidi" w:cstheme="majorBidi"/>
          <w:sz w:val="24"/>
          <w:szCs w:val="24"/>
        </w:rPr>
        <w:t>tumor and</w:t>
      </w:r>
      <w:r w:rsidR="00126D3C">
        <w:rPr>
          <w:rFonts w:asciiTheme="majorBidi" w:hAnsiTheme="majorBidi" w:cstheme="majorBidi"/>
          <w:sz w:val="24"/>
          <w:szCs w:val="24"/>
        </w:rPr>
        <w:t xml:space="preserve"> advanced stages</w:t>
      </w:r>
      <w:r w:rsidR="00D4078B">
        <w:rPr>
          <w:rFonts w:asciiTheme="majorBidi" w:hAnsiTheme="majorBidi" w:cstheme="majorBidi"/>
          <w:sz w:val="24"/>
          <w:szCs w:val="24"/>
        </w:rPr>
        <w:t xml:space="preserve"> (p≤0.01).</w:t>
      </w:r>
    </w:p>
    <w:p w:rsidR="00D4078B" w:rsidRPr="00D4078B" w:rsidRDefault="00D4078B" w:rsidP="0052275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D4078B"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36117E" w:rsidRPr="0036117E">
        <w:rPr>
          <w:rFonts w:asciiTheme="majorBidi" w:hAnsiTheme="majorBidi" w:cstheme="majorBidi"/>
          <w:sz w:val="24"/>
          <w:szCs w:val="24"/>
        </w:rPr>
        <w:t xml:space="preserve"> </w:t>
      </w:r>
      <w:r w:rsidR="00D936C6">
        <w:rPr>
          <w:rFonts w:asciiTheme="majorBidi" w:hAnsiTheme="majorBidi" w:cstheme="majorBidi"/>
          <w:sz w:val="24"/>
          <w:szCs w:val="24"/>
        </w:rPr>
        <w:t xml:space="preserve">High </w:t>
      </w:r>
      <w:r w:rsidR="0036117E" w:rsidRPr="0036117E">
        <w:rPr>
          <w:rFonts w:asciiTheme="majorBidi" w:hAnsiTheme="majorBidi" w:cstheme="majorBidi"/>
          <w:sz w:val="24"/>
          <w:szCs w:val="24"/>
        </w:rPr>
        <w:t>VEGF</w:t>
      </w:r>
      <w:r w:rsidR="00470E0A">
        <w:rPr>
          <w:rFonts w:asciiTheme="majorBidi" w:hAnsiTheme="majorBidi" w:cstheme="majorBidi"/>
          <w:sz w:val="24"/>
          <w:szCs w:val="24"/>
        </w:rPr>
        <w:t xml:space="preserve"> expression</w:t>
      </w:r>
      <w:r w:rsidR="00D936C6">
        <w:rPr>
          <w:rFonts w:asciiTheme="majorBidi" w:hAnsiTheme="majorBidi" w:cstheme="majorBidi"/>
          <w:sz w:val="24"/>
          <w:szCs w:val="24"/>
        </w:rPr>
        <w:t xml:space="preserve"> and </w:t>
      </w:r>
      <w:r w:rsidR="00483166">
        <w:rPr>
          <w:rFonts w:asciiTheme="majorBidi" w:hAnsiTheme="majorBidi" w:cstheme="majorBidi"/>
          <w:sz w:val="24"/>
          <w:szCs w:val="24"/>
        </w:rPr>
        <w:t>low ERp57</w:t>
      </w:r>
      <w:r w:rsidR="00D936C6">
        <w:rPr>
          <w:rFonts w:asciiTheme="majorBidi" w:hAnsiTheme="majorBidi" w:cstheme="majorBidi"/>
          <w:sz w:val="24"/>
          <w:szCs w:val="24"/>
        </w:rPr>
        <w:t xml:space="preserve"> expression are</w:t>
      </w:r>
      <w:r w:rsidR="00470E0A">
        <w:rPr>
          <w:rFonts w:asciiTheme="majorBidi" w:hAnsiTheme="majorBidi" w:cstheme="majorBidi"/>
          <w:sz w:val="24"/>
          <w:szCs w:val="24"/>
        </w:rPr>
        <w:t xml:space="preserve"> correlated with the progressio</w:t>
      </w:r>
      <w:r w:rsidR="00D936C6">
        <w:rPr>
          <w:rFonts w:asciiTheme="majorBidi" w:hAnsiTheme="majorBidi" w:cstheme="majorBidi"/>
          <w:sz w:val="24"/>
          <w:szCs w:val="24"/>
        </w:rPr>
        <w:t>n of gastric cancer.</w:t>
      </w:r>
      <w:r w:rsidR="00470E0A">
        <w:rPr>
          <w:rFonts w:asciiTheme="majorBidi" w:hAnsiTheme="majorBidi" w:cstheme="majorBidi"/>
          <w:sz w:val="24"/>
          <w:szCs w:val="24"/>
        </w:rPr>
        <w:t xml:space="preserve"> </w:t>
      </w:r>
      <w:r w:rsidR="00C4568D">
        <w:rPr>
          <w:rFonts w:asciiTheme="majorBidi" w:hAnsiTheme="majorBidi" w:cstheme="majorBidi"/>
          <w:sz w:val="24"/>
          <w:szCs w:val="24"/>
        </w:rPr>
        <w:t>Therefore</w:t>
      </w:r>
      <w:r w:rsidR="00D936C6">
        <w:rPr>
          <w:rFonts w:asciiTheme="majorBidi" w:hAnsiTheme="majorBidi" w:cstheme="majorBidi"/>
          <w:sz w:val="24"/>
          <w:szCs w:val="24"/>
        </w:rPr>
        <w:t>,</w:t>
      </w:r>
      <w:r w:rsidR="00C4568D">
        <w:rPr>
          <w:rFonts w:asciiTheme="majorBidi" w:hAnsiTheme="majorBidi" w:cstheme="majorBidi"/>
          <w:sz w:val="24"/>
          <w:szCs w:val="24"/>
        </w:rPr>
        <w:t xml:space="preserve"> </w:t>
      </w:r>
      <w:r w:rsidR="00470E0A">
        <w:rPr>
          <w:rFonts w:asciiTheme="majorBidi" w:hAnsiTheme="majorBidi" w:cstheme="majorBidi"/>
          <w:sz w:val="24"/>
          <w:szCs w:val="24"/>
        </w:rPr>
        <w:t xml:space="preserve">VEGF and </w:t>
      </w:r>
      <w:r w:rsidR="003449F1">
        <w:rPr>
          <w:rFonts w:asciiTheme="majorBidi" w:hAnsiTheme="majorBidi" w:cstheme="majorBidi"/>
          <w:sz w:val="24"/>
          <w:szCs w:val="24"/>
        </w:rPr>
        <w:t xml:space="preserve">ERp57 </w:t>
      </w:r>
      <w:r w:rsidR="00C01FDA">
        <w:rPr>
          <w:rFonts w:asciiTheme="majorBidi" w:hAnsiTheme="majorBidi" w:cstheme="majorBidi"/>
          <w:sz w:val="24"/>
          <w:szCs w:val="24"/>
        </w:rPr>
        <w:t>are</w:t>
      </w:r>
      <w:r w:rsidR="003449F1">
        <w:rPr>
          <w:rFonts w:asciiTheme="majorBidi" w:hAnsiTheme="majorBidi" w:cstheme="majorBidi"/>
          <w:sz w:val="24"/>
          <w:szCs w:val="24"/>
        </w:rPr>
        <w:t xml:space="preserve"> prognostic markers for </w:t>
      </w:r>
      <w:r w:rsidR="00522750">
        <w:rPr>
          <w:rFonts w:asciiTheme="majorBidi" w:hAnsiTheme="majorBidi" w:cstheme="majorBidi"/>
          <w:sz w:val="24"/>
          <w:szCs w:val="24"/>
        </w:rPr>
        <w:t>such</w:t>
      </w:r>
      <w:r w:rsidR="003449F1">
        <w:rPr>
          <w:rFonts w:asciiTheme="majorBidi" w:hAnsiTheme="majorBidi" w:cstheme="majorBidi"/>
          <w:sz w:val="24"/>
          <w:szCs w:val="24"/>
        </w:rPr>
        <w:t xml:space="preserve"> patients.</w:t>
      </w:r>
    </w:p>
    <w:p w:rsidR="00693D34" w:rsidRDefault="00693D34" w:rsidP="00307D55">
      <w:pPr>
        <w:rPr>
          <w:rFonts w:asciiTheme="majorBidi" w:hAnsiTheme="majorBidi" w:cstheme="majorBidi"/>
          <w:sz w:val="24"/>
          <w:szCs w:val="24"/>
        </w:rPr>
      </w:pPr>
    </w:p>
    <w:p w:rsidR="00693D34" w:rsidRDefault="00693D34" w:rsidP="00307D55">
      <w:pPr>
        <w:rPr>
          <w:rFonts w:asciiTheme="majorBidi" w:hAnsiTheme="majorBidi" w:cstheme="majorBidi"/>
          <w:sz w:val="24"/>
          <w:szCs w:val="24"/>
        </w:rPr>
      </w:pPr>
    </w:p>
    <w:p w:rsidR="00693D34" w:rsidRDefault="00693D34" w:rsidP="00307D55">
      <w:pPr>
        <w:rPr>
          <w:rFonts w:asciiTheme="majorBidi" w:hAnsiTheme="majorBidi" w:cstheme="majorBidi"/>
          <w:sz w:val="24"/>
          <w:szCs w:val="24"/>
        </w:rPr>
      </w:pPr>
    </w:p>
    <w:p w:rsidR="00693D34" w:rsidRDefault="00693D34" w:rsidP="00307D55">
      <w:pPr>
        <w:rPr>
          <w:rFonts w:asciiTheme="majorBidi" w:hAnsiTheme="majorBidi" w:cstheme="majorBidi"/>
          <w:sz w:val="24"/>
          <w:szCs w:val="24"/>
        </w:rPr>
      </w:pPr>
    </w:p>
    <w:p w:rsidR="00693D34" w:rsidRDefault="00693D34" w:rsidP="00307D55">
      <w:pPr>
        <w:rPr>
          <w:rFonts w:asciiTheme="majorBidi" w:hAnsiTheme="majorBidi" w:cstheme="majorBidi"/>
          <w:sz w:val="24"/>
          <w:szCs w:val="24"/>
        </w:rPr>
      </w:pPr>
    </w:p>
    <w:p w:rsidR="00693D34" w:rsidRDefault="00693D34" w:rsidP="00307D55">
      <w:pPr>
        <w:rPr>
          <w:rFonts w:asciiTheme="majorBidi" w:hAnsiTheme="majorBidi" w:cstheme="majorBidi"/>
          <w:sz w:val="24"/>
          <w:szCs w:val="24"/>
        </w:rPr>
      </w:pPr>
    </w:p>
    <w:p w:rsidR="00693D34" w:rsidRPr="00693D34" w:rsidRDefault="00693D34" w:rsidP="00307D55">
      <w:pPr>
        <w:rPr>
          <w:rFonts w:asciiTheme="majorBidi" w:hAnsiTheme="majorBidi" w:cstheme="majorBidi"/>
          <w:sz w:val="24"/>
          <w:szCs w:val="24"/>
        </w:rPr>
      </w:pPr>
    </w:p>
    <w:p w:rsidR="00EE48AF" w:rsidRDefault="00EE48AF" w:rsidP="00EE48AF"/>
    <w:sectPr w:rsidR="00EE48AF" w:rsidSect="00265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AF"/>
    <w:rsid w:val="00003888"/>
    <w:rsid w:val="000038FE"/>
    <w:rsid w:val="000055BC"/>
    <w:rsid w:val="00011DB7"/>
    <w:rsid w:val="00015D4D"/>
    <w:rsid w:val="000228F7"/>
    <w:rsid w:val="00024737"/>
    <w:rsid w:val="0003526C"/>
    <w:rsid w:val="00036C7B"/>
    <w:rsid w:val="00041EC3"/>
    <w:rsid w:val="000528EE"/>
    <w:rsid w:val="00056B82"/>
    <w:rsid w:val="00060616"/>
    <w:rsid w:val="00060B36"/>
    <w:rsid w:val="0006486B"/>
    <w:rsid w:val="00067BCD"/>
    <w:rsid w:val="000727C7"/>
    <w:rsid w:val="00072ED0"/>
    <w:rsid w:val="00073A62"/>
    <w:rsid w:val="00074C80"/>
    <w:rsid w:val="0007783A"/>
    <w:rsid w:val="00080C12"/>
    <w:rsid w:val="00084037"/>
    <w:rsid w:val="00084050"/>
    <w:rsid w:val="00085D16"/>
    <w:rsid w:val="00086E53"/>
    <w:rsid w:val="000901B0"/>
    <w:rsid w:val="00092724"/>
    <w:rsid w:val="00092FAC"/>
    <w:rsid w:val="000949F9"/>
    <w:rsid w:val="000A60D4"/>
    <w:rsid w:val="000B440A"/>
    <w:rsid w:val="000C40A2"/>
    <w:rsid w:val="000C6605"/>
    <w:rsid w:val="000D2D15"/>
    <w:rsid w:val="000D56A4"/>
    <w:rsid w:val="000E2FFB"/>
    <w:rsid w:val="000E5661"/>
    <w:rsid w:val="000F00BF"/>
    <w:rsid w:val="0011241A"/>
    <w:rsid w:val="001166E3"/>
    <w:rsid w:val="00117655"/>
    <w:rsid w:val="00120D67"/>
    <w:rsid w:val="00122912"/>
    <w:rsid w:val="00126D3C"/>
    <w:rsid w:val="001318E7"/>
    <w:rsid w:val="00132C43"/>
    <w:rsid w:val="00134FAC"/>
    <w:rsid w:val="001368CA"/>
    <w:rsid w:val="00141C41"/>
    <w:rsid w:val="001527CC"/>
    <w:rsid w:val="0015369A"/>
    <w:rsid w:val="00155278"/>
    <w:rsid w:val="00161B7F"/>
    <w:rsid w:val="00162BA9"/>
    <w:rsid w:val="00164660"/>
    <w:rsid w:val="00166F8B"/>
    <w:rsid w:val="001707AC"/>
    <w:rsid w:val="00170B41"/>
    <w:rsid w:val="00175DEF"/>
    <w:rsid w:val="00180690"/>
    <w:rsid w:val="001817BD"/>
    <w:rsid w:val="001850F4"/>
    <w:rsid w:val="00192E0E"/>
    <w:rsid w:val="00196022"/>
    <w:rsid w:val="001A0213"/>
    <w:rsid w:val="001B28F2"/>
    <w:rsid w:val="001B3A15"/>
    <w:rsid w:val="001B40F0"/>
    <w:rsid w:val="001B43BF"/>
    <w:rsid w:val="001C5BDD"/>
    <w:rsid w:val="001D06D9"/>
    <w:rsid w:val="001D4238"/>
    <w:rsid w:val="001D5907"/>
    <w:rsid w:val="001F3CCA"/>
    <w:rsid w:val="00202DEB"/>
    <w:rsid w:val="00202E37"/>
    <w:rsid w:val="0021080C"/>
    <w:rsid w:val="00211768"/>
    <w:rsid w:val="002251C6"/>
    <w:rsid w:val="002263F8"/>
    <w:rsid w:val="00226FDA"/>
    <w:rsid w:val="00231C75"/>
    <w:rsid w:val="002322A2"/>
    <w:rsid w:val="00232555"/>
    <w:rsid w:val="00243C52"/>
    <w:rsid w:val="0025159D"/>
    <w:rsid w:val="00253B09"/>
    <w:rsid w:val="00254033"/>
    <w:rsid w:val="00254769"/>
    <w:rsid w:val="00257213"/>
    <w:rsid w:val="00265412"/>
    <w:rsid w:val="0026574B"/>
    <w:rsid w:val="00274DBC"/>
    <w:rsid w:val="0028002A"/>
    <w:rsid w:val="0028105B"/>
    <w:rsid w:val="00282A34"/>
    <w:rsid w:val="00283F8E"/>
    <w:rsid w:val="00287ABB"/>
    <w:rsid w:val="00295322"/>
    <w:rsid w:val="002A3E86"/>
    <w:rsid w:val="002A71A3"/>
    <w:rsid w:val="002B30F8"/>
    <w:rsid w:val="002B4D47"/>
    <w:rsid w:val="002B4F76"/>
    <w:rsid w:val="002C2417"/>
    <w:rsid w:val="002D00DB"/>
    <w:rsid w:val="002D04AF"/>
    <w:rsid w:val="002D5A5D"/>
    <w:rsid w:val="002E4604"/>
    <w:rsid w:val="002E5921"/>
    <w:rsid w:val="002F7675"/>
    <w:rsid w:val="00302D77"/>
    <w:rsid w:val="00305490"/>
    <w:rsid w:val="00306A51"/>
    <w:rsid w:val="00307D55"/>
    <w:rsid w:val="00312F30"/>
    <w:rsid w:val="00324529"/>
    <w:rsid w:val="003247B6"/>
    <w:rsid w:val="00324D59"/>
    <w:rsid w:val="00327755"/>
    <w:rsid w:val="00330BC3"/>
    <w:rsid w:val="00332F07"/>
    <w:rsid w:val="003422C0"/>
    <w:rsid w:val="003449F1"/>
    <w:rsid w:val="00347D20"/>
    <w:rsid w:val="0035327D"/>
    <w:rsid w:val="003604FB"/>
    <w:rsid w:val="003608C9"/>
    <w:rsid w:val="0036117E"/>
    <w:rsid w:val="0036461E"/>
    <w:rsid w:val="00364D69"/>
    <w:rsid w:val="00365229"/>
    <w:rsid w:val="00370469"/>
    <w:rsid w:val="003772AA"/>
    <w:rsid w:val="00382C4A"/>
    <w:rsid w:val="003923FD"/>
    <w:rsid w:val="00394869"/>
    <w:rsid w:val="003957AB"/>
    <w:rsid w:val="003969E5"/>
    <w:rsid w:val="00397C86"/>
    <w:rsid w:val="003A130F"/>
    <w:rsid w:val="003A5586"/>
    <w:rsid w:val="003A58D2"/>
    <w:rsid w:val="003D30A9"/>
    <w:rsid w:val="003D5B78"/>
    <w:rsid w:val="003F5E66"/>
    <w:rsid w:val="00407502"/>
    <w:rsid w:val="004115F7"/>
    <w:rsid w:val="00412B86"/>
    <w:rsid w:val="00414207"/>
    <w:rsid w:val="00416D1A"/>
    <w:rsid w:val="00427245"/>
    <w:rsid w:val="00430E0F"/>
    <w:rsid w:val="004320C7"/>
    <w:rsid w:val="00435989"/>
    <w:rsid w:val="00437884"/>
    <w:rsid w:val="00444F19"/>
    <w:rsid w:val="00446351"/>
    <w:rsid w:val="0044657A"/>
    <w:rsid w:val="00450EC1"/>
    <w:rsid w:val="004564E3"/>
    <w:rsid w:val="00457C0C"/>
    <w:rsid w:val="004708D1"/>
    <w:rsid w:val="00470E0A"/>
    <w:rsid w:val="00471233"/>
    <w:rsid w:val="0047243A"/>
    <w:rsid w:val="00475348"/>
    <w:rsid w:val="004762DF"/>
    <w:rsid w:val="00476AB0"/>
    <w:rsid w:val="00477126"/>
    <w:rsid w:val="00483166"/>
    <w:rsid w:val="00484418"/>
    <w:rsid w:val="0048457C"/>
    <w:rsid w:val="0048462E"/>
    <w:rsid w:val="004875B6"/>
    <w:rsid w:val="00493B33"/>
    <w:rsid w:val="00494021"/>
    <w:rsid w:val="0049772C"/>
    <w:rsid w:val="004A1E89"/>
    <w:rsid w:val="004A22AC"/>
    <w:rsid w:val="004C0696"/>
    <w:rsid w:val="004C2531"/>
    <w:rsid w:val="004D450E"/>
    <w:rsid w:val="004D5EE7"/>
    <w:rsid w:val="004D5F71"/>
    <w:rsid w:val="004D67AD"/>
    <w:rsid w:val="004E2E97"/>
    <w:rsid w:val="004F0459"/>
    <w:rsid w:val="004F20C0"/>
    <w:rsid w:val="00506416"/>
    <w:rsid w:val="00511EE1"/>
    <w:rsid w:val="00515F30"/>
    <w:rsid w:val="00522750"/>
    <w:rsid w:val="005279E9"/>
    <w:rsid w:val="005366C1"/>
    <w:rsid w:val="00536C83"/>
    <w:rsid w:val="00544660"/>
    <w:rsid w:val="005456F2"/>
    <w:rsid w:val="005471C7"/>
    <w:rsid w:val="00554DD6"/>
    <w:rsid w:val="00562168"/>
    <w:rsid w:val="005653BF"/>
    <w:rsid w:val="005739BE"/>
    <w:rsid w:val="0057581C"/>
    <w:rsid w:val="00581F84"/>
    <w:rsid w:val="005A5E37"/>
    <w:rsid w:val="005A6732"/>
    <w:rsid w:val="005B231E"/>
    <w:rsid w:val="005B70BD"/>
    <w:rsid w:val="005C650A"/>
    <w:rsid w:val="005D0284"/>
    <w:rsid w:val="005D32CB"/>
    <w:rsid w:val="005D50A1"/>
    <w:rsid w:val="005F0AEE"/>
    <w:rsid w:val="005F2435"/>
    <w:rsid w:val="005F3AF9"/>
    <w:rsid w:val="0060305E"/>
    <w:rsid w:val="0060572E"/>
    <w:rsid w:val="00606DE1"/>
    <w:rsid w:val="00612FD8"/>
    <w:rsid w:val="006217B3"/>
    <w:rsid w:val="00627A09"/>
    <w:rsid w:val="00627A90"/>
    <w:rsid w:val="0063079A"/>
    <w:rsid w:val="00630F23"/>
    <w:rsid w:val="00632355"/>
    <w:rsid w:val="0064228F"/>
    <w:rsid w:val="00656438"/>
    <w:rsid w:val="00656C0B"/>
    <w:rsid w:val="0066685A"/>
    <w:rsid w:val="0068368A"/>
    <w:rsid w:val="00686EB4"/>
    <w:rsid w:val="006878AB"/>
    <w:rsid w:val="00693D34"/>
    <w:rsid w:val="006A625D"/>
    <w:rsid w:val="006B1A32"/>
    <w:rsid w:val="006B40B6"/>
    <w:rsid w:val="006D142C"/>
    <w:rsid w:val="006D2DFA"/>
    <w:rsid w:val="006E02BB"/>
    <w:rsid w:val="006E256D"/>
    <w:rsid w:val="006E5D48"/>
    <w:rsid w:val="007006E9"/>
    <w:rsid w:val="007043C2"/>
    <w:rsid w:val="00711604"/>
    <w:rsid w:val="007118A8"/>
    <w:rsid w:val="007121EC"/>
    <w:rsid w:val="0071414F"/>
    <w:rsid w:val="0071628A"/>
    <w:rsid w:val="007178E6"/>
    <w:rsid w:val="00717A41"/>
    <w:rsid w:val="00720654"/>
    <w:rsid w:val="0072144E"/>
    <w:rsid w:val="007310D5"/>
    <w:rsid w:val="00737798"/>
    <w:rsid w:val="00740A13"/>
    <w:rsid w:val="00741F08"/>
    <w:rsid w:val="00747C82"/>
    <w:rsid w:val="0076071E"/>
    <w:rsid w:val="007631AD"/>
    <w:rsid w:val="007643E7"/>
    <w:rsid w:val="00765BA4"/>
    <w:rsid w:val="007716C6"/>
    <w:rsid w:val="007717BF"/>
    <w:rsid w:val="00774723"/>
    <w:rsid w:val="00775CC6"/>
    <w:rsid w:val="007777D6"/>
    <w:rsid w:val="00780B47"/>
    <w:rsid w:val="0078648D"/>
    <w:rsid w:val="007937D1"/>
    <w:rsid w:val="0079596B"/>
    <w:rsid w:val="007B2F7F"/>
    <w:rsid w:val="007B2FAC"/>
    <w:rsid w:val="007B3B5A"/>
    <w:rsid w:val="007B461A"/>
    <w:rsid w:val="007B5543"/>
    <w:rsid w:val="007C095B"/>
    <w:rsid w:val="007C3C72"/>
    <w:rsid w:val="007C56CC"/>
    <w:rsid w:val="007C57D4"/>
    <w:rsid w:val="007C6ECE"/>
    <w:rsid w:val="007D7ECC"/>
    <w:rsid w:val="007F50F4"/>
    <w:rsid w:val="007F62F5"/>
    <w:rsid w:val="007F79C2"/>
    <w:rsid w:val="00812632"/>
    <w:rsid w:val="0081388B"/>
    <w:rsid w:val="008210E7"/>
    <w:rsid w:val="008212C8"/>
    <w:rsid w:val="00822449"/>
    <w:rsid w:val="00822CE3"/>
    <w:rsid w:val="00823A64"/>
    <w:rsid w:val="00824FE1"/>
    <w:rsid w:val="00826111"/>
    <w:rsid w:val="00826AB4"/>
    <w:rsid w:val="008352E0"/>
    <w:rsid w:val="00841625"/>
    <w:rsid w:val="008436FA"/>
    <w:rsid w:val="00845908"/>
    <w:rsid w:val="00847072"/>
    <w:rsid w:val="00851CB9"/>
    <w:rsid w:val="008564C1"/>
    <w:rsid w:val="0086071E"/>
    <w:rsid w:val="0086262C"/>
    <w:rsid w:val="00870761"/>
    <w:rsid w:val="008873E6"/>
    <w:rsid w:val="00887B65"/>
    <w:rsid w:val="008912C9"/>
    <w:rsid w:val="00891835"/>
    <w:rsid w:val="008A25E5"/>
    <w:rsid w:val="008B07B5"/>
    <w:rsid w:val="008B758A"/>
    <w:rsid w:val="008C0603"/>
    <w:rsid w:val="008C09F4"/>
    <w:rsid w:val="008C149D"/>
    <w:rsid w:val="008C3EB7"/>
    <w:rsid w:val="008C6C0F"/>
    <w:rsid w:val="008C722E"/>
    <w:rsid w:val="008F68D1"/>
    <w:rsid w:val="008F6E2D"/>
    <w:rsid w:val="00902D45"/>
    <w:rsid w:val="00906BFA"/>
    <w:rsid w:val="00911578"/>
    <w:rsid w:val="00912C51"/>
    <w:rsid w:val="00913F30"/>
    <w:rsid w:val="009150F9"/>
    <w:rsid w:val="009166B7"/>
    <w:rsid w:val="009202EC"/>
    <w:rsid w:val="00920CCE"/>
    <w:rsid w:val="009230A2"/>
    <w:rsid w:val="009276A6"/>
    <w:rsid w:val="0093210E"/>
    <w:rsid w:val="00934667"/>
    <w:rsid w:val="009356B7"/>
    <w:rsid w:val="00942149"/>
    <w:rsid w:val="00950DE9"/>
    <w:rsid w:val="009549ED"/>
    <w:rsid w:val="0096254C"/>
    <w:rsid w:val="00966503"/>
    <w:rsid w:val="00974B40"/>
    <w:rsid w:val="00975F79"/>
    <w:rsid w:val="009805AD"/>
    <w:rsid w:val="00981672"/>
    <w:rsid w:val="00985BAB"/>
    <w:rsid w:val="00985F6B"/>
    <w:rsid w:val="00990BFC"/>
    <w:rsid w:val="009A0FFF"/>
    <w:rsid w:val="009A24F0"/>
    <w:rsid w:val="009B6EE5"/>
    <w:rsid w:val="009C3A5C"/>
    <w:rsid w:val="009C46CD"/>
    <w:rsid w:val="009C493F"/>
    <w:rsid w:val="009D2874"/>
    <w:rsid w:val="009D3106"/>
    <w:rsid w:val="009F5AFA"/>
    <w:rsid w:val="00A019B7"/>
    <w:rsid w:val="00A02D6D"/>
    <w:rsid w:val="00A033AD"/>
    <w:rsid w:val="00A1251B"/>
    <w:rsid w:val="00A13C62"/>
    <w:rsid w:val="00A212B7"/>
    <w:rsid w:val="00A21B88"/>
    <w:rsid w:val="00A21C17"/>
    <w:rsid w:val="00A311E8"/>
    <w:rsid w:val="00A31831"/>
    <w:rsid w:val="00A338C6"/>
    <w:rsid w:val="00A3447A"/>
    <w:rsid w:val="00A359D3"/>
    <w:rsid w:val="00A40B47"/>
    <w:rsid w:val="00A41C7D"/>
    <w:rsid w:val="00A41D08"/>
    <w:rsid w:val="00A43137"/>
    <w:rsid w:val="00A447E1"/>
    <w:rsid w:val="00A50568"/>
    <w:rsid w:val="00A54512"/>
    <w:rsid w:val="00A555DC"/>
    <w:rsid w:val="00A57F24"/>
    <w:rsid w:val="00A6156E"/>
    <w:rsid w:val="00A62FD1"/>
    <w:rsid w:val="00A659D6"/>
    <w:rsid w:val="00A65A08"/>
    <w:rsid w:val="00A7783D"/>
    <w:rsid w:val="00A86B44"/>
    <w:rsid w:val="00A969CF"/>
    <w:rsid w:val="00A96A56"/>
    <w:rsid w:val="00AA6204"/>
    <w:rsid w:val="00AB14BA"/>
    <w:rsid w:val="00AC5838"/>
    <w:rsid w:val="00AC70B9"/>
    <w:rsid w:val="00AE34B8"/>
    <w:rsid w:val="00AE3AD9"/>
    <w:rsid w:val="00AF0994"/>
    <w:rsid w:val="00B014E6"/>
    <w:rsid w:val="00B016AA"/>
    <w:rsid w:val="00B021FF"/>
    <w:rsid w:val="00B02B02"/>
    <w:rsid w:val="00B06B1B"/>
    <w:rsid w:val="00B11053"/>
    <w:rsid w:val="00B14B27"/>
    <w:rsid w:val="00B15DEA"/>
    <w:rsid w:val="00B23B4F"/>
    <w:rsid w:val="00B24834"/>
    <w:rsid w:val="00B329AD"/>
    <w:rsid w:val="00B340AF"/>
    <w:rsid w:val="00B34E83"/>
    <w:rsid w:val="00B37F62"/>
    <w:rsid w:val="00B404F5"/>
    <w:rsid w:val="00B44C9E"/>
    <w:rsid w:val="00B45440"/>
    <w:rsid w:val="00B52DCF"/>
    <w:rsid w:val="00B565D3"/>
    <w:rsid w:val="00B61592"/>
    <w:rsid w:val="00B74A56"/>
    <w:rsid w:val="00B76E2D"/>
    <w:rsid w:val="00B7732C"/>
    <w:rsid w:val="00B854D1"/>
    <w:rsid w:val="00B90C12"/>
    <w:rsid w:val="00BA1740"/>
    <w:rsid w:val="00BA6314"/>
    <w:rsid w:val="00BB19C2"/>
    <w:rsid w:val="00BB1D9A"/>
    <w:rsid w:val="00BB6CD4"/>
    <w:rsid w:val="00BC573C"/>
    <w:rsid w:val="00BD336B"/>
    <w:rsid w:val="00BE145F"/>
    <w:rsid w:val="00BE1F57"/>
    <w:rsid w:val="00BE6AD6"/>
    <w:rsid w:val="00BF0967"/>
    <w:rsid w:val="00C01FDA"/>
    <w:rsid w:val="00C23D76"/>
    <w:rsid w:val="00C23FD4"/>
    <w:rsid w:val="00C2413A"/>
    <w:rsid w:val="00C26269"/>
    <w:rsid w:val="00C27A50"/>
    <w:rsid w:val="00C4209C"/>
    <w:rsid w:val="00C4568D"/>
    <w:rsid w:val="00C50B91"/>
    <w:rsid w:val="00C51F35"/>
    <w:rsid w:val="00C527BA"/>
    <w:rsid w:val="00C5340A"/>
    <w:rsid w:val="00C55830"/>
    <w:rsid w:val="00C5685E"/>
    <w:rsid w:val="00C6475E"/>
    <w:rsid w:val="00C76B32"/>
    <w:rsid w:val="00C81523"/>
    <w:rsid w:val="00C877DF"/>
    <w:rsid w:val="00C95D7C"/>
    <w:rsid w:val="00C971D9"/>
    <w:rsid w:val="00CA376B"/>
    <w:rsid w:val="00CB3B11"/>
    <w:rsid w:val="00CB46BA"/>
    <w:rsid w:val="00CD1D8B"/>
    <w:rsid w:val="00CD2AA6"/>
    <w:rsid w:val="00CD4450"/>
    <w:rsid w:val="00CE4BDD"/>
    <w:rsid w:val="00CF1D68"/>
    <w:rsid w:val="00CF3190"/>
    <w:rsid w:val="00D02A1D"/>
    <w:rsid w:val="00D135CB"/>
    <w:rsid w:val="00D135E8"/>
    <w:rsid w:val="00D212A2"/>
    <w:rsid w:val="00D300CF"/>
    <w:rsid w:val="00D3029F"/>
    <w:rsid w:val="00D400E2"/>
    <w:rsid w:val="00D4078B"/>
    <w:rsid w:val="00D41A78"/>
    <w:rsid w:val="00D42BA5"/>
    <w:rsid w:val="00D44638"/>
    <w:rsid w:val="00D53931"/>
    <w:rsid w:val="00D558DB"/>
    <w:rsid w:val="00D602D3"/>
    <w:rsid w:val="00D70801"/>
    <w:rsid w:val="00D73E52"/>
    <w:rsid w:val="00D74583"/>
    <w:rsid w:val="00D868A3"/>
    <w:rsid w:val="00D91CE5"/>
    <w:rsid w:val="00D936C6"/>
    <w:rsid w:val="00D94C0B"/>
    <w:rsid w:val="00DB3512"/>
    <w:rsid w:val="00DC009A"/>
    <w:rsid w:val="00DC24CD"/>
    <w:rsid w:val="00DC5F8A"/>
    <w:rsid w:val="00DD2297"/>
    <w:rsid w:val="00DE0041"/>
    <w:rsid w:val="00DF0177"/>
    <w:rsid w:val="00DF6E8D"/>
    <w:rsid w:val="00E03133"/>
    <w:rsid w:val="00E21938"/>
    <w:rsid w:val="00E30046"/>
    <w:rsid w:val="00E318FC"/>
    <w:rsid w:val="00E32A19"/>
    <w:rsid w:val="00E33A79"/>
    <w:rsid w:val="00E37F79"/>
    <w:rsid w:val="00E44601"/>
    <w:rsid w:val="00E5303F"/>
    <w:rsid w:val="00E5401D"/>
    <w:rsid w:val="00E54432"/>
    <w:rsid w:val="00E549DB"/>
    <w:rsid w:val="00E57D62"/>
    <w:rsid w:val="00E60181"/>
    <w:rsid w:val="00E64A18"/>
    <w:rsid w:val="00E712A8"/>
    <w:rsid w:val="00E727BC"/>
    <w:rsid w:val="00E74207"/>
    <w:rsid w:val="00E778B7"/>
    <w:rsid w:val="00E829E6"/>
    <w:rsid w:val="00E90C9C"/>
    <w:rsid w:val="00E91582"/>
    <w:rsid w:val="00E93C70"/>
    <w:rsid w:val="00E9490D"/>
    <w:rsid w:val="00E9506D"/>
    <w:rsid w:val="00E9760A"/>
    <w:rsid w:val="00EA2D41"/>
    <w:rsid w:val="00EA7534"/>
    <w:rsid w:val="00EB3914"/>
    <w:rsid w:val="00EC1105"/>
    <w:rsid w:val="00EC2694"/>
    <w:rsid w:val="00ED73D9"/>
    <w:rsid w:val="00EE3BD0"/>
    <w:rsid w:val="00EE48AF"/>
    <w:rsid w:val="00EE7D7D"/>
    <w:rsid w:val="00EF061D"/>
    <w:rsid w:val="00EF379E"/>
    <w:rsid w:val="00EF55F7"/>
    <w:rsid w:val="00EF770F"/>
    <w:rsid w:val="00F029C4"/>
    <w:rsid w:val="00F057FF"/>
    <w:rsid w:val="00F05DB3"/>
    <w:rsid w:val="00F06A47"/>
    <w:rsid w:val="00F06F19"/>
    <w:rsid w:val="00F0762D"/>
    <w:rsid w:val="00F07A2A"/>
    <w:rsid w:val="00F07CE0"/>
    <w:rsid w:val="00F113DF"/>
    <w:rsid w:val="00F17C02"/>
    <w:rsid w:val="00F22281"/>
    <w:rsid w:val="00F25272"/>
    <w:rsid w:val="00F35F63"/>
    <w:rsid w:val="00F43706"/>
    <w:rsid w:val="00F52F1A"/>
    <w:rsid w:val="00F569B1"/>
    <w:rsid w:val="00F61A13"/>
    <w:rsid w:val="00F63E11"/>
    <w:rsid w:val="00F6450C"/>
    <w:rsid w:val="00F64AB5"/>
    <w:rsid w:val="00F73470"/>
    <w:rsid w:val="00F83BEB"/>
    <w:rsid w:val="00F8479C"/>
    <w:rsid w:val="00F90233"/>
    <w:rsid w:val="00F913F0"/>
    <w:rsid w:val="00F95A3C"/>
    <w:rsid w:val="00F95FB9"/>
    <w:rsid w:val="00FA236D"/>
    <w:rsid w:val="00FB2551"/>
    <w:rsid w:val="00FB4B5C"/>
    <w:rsid w:val="00FC4C48"/>
    <w:rsid w:val="00FD1581"/>
    <w:rsid w:val="00FE1866"/>
    <w:rsid w:val="00FF1D39"/>
    <w:rsid w:val="00FF390D"/>
    <w:rsid w:val="00FF4B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0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8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Rozita</dc:creator>
  <cp:lastModifiedBy>user</cp:lastModifiedBy>
  <cp:revision>10</cp:revision>
  <dcterms:created xsi:type="dcterms:W3CDTF">2014-01-05T09:06:00Z</dcterms:created>
  <dcterms:modified xsi:type="dcterms:W3CDTF">2016-08-06T07:06:00Z</dcterms:modified>
</cp:coreProperties>
</file>