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DB" w:rsidRPr="008B724A" w:rsidRDefault="00483DDB" w:rsidP="008B724A">
      <w:pPr>
        <w:ind w:left="-284" w:right="28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Shamrai</w:t>
      </w:r>
      <w:proofErr w:type="spellEnd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D., </w:t>
      </w:r>
      <w:proofErr w:type="spell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Kondratskyy</w:t>
      </w:r>
      <w:proofErr w:type="spellEnd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Y.</w:t>
      </w:r>
    </w:p>
    <w:p w:rsidR="00541322" w:rsidRPr="008B724A" w:rsidRDefault="00483DDB" w:rsidP="008B724A">
      <w:pPr>
        <w:ind w:left="-284" w:right="28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Title: </w:t>
      </w:r>
      <w:r w:rsidR="00027FF6" w:rsidRPr="008B724A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="00541322" w:rsidRPr="008B724A">
        <w:rPr>
          <w:rFonts w:ascii="Times New Roman" w:hAnsi="Times New Roman" w:cs="Times New Roman"/>
          <w:b/>
          <w:sz w:val="28"/>
          <w:szCs w:val="28"/>
          <w:lang w:val="uk-UA"/>
        </w:rPr>
        <w:t>omplications</w:t>
      </w:r>
      <w:proofErr w:type="spellEnd"/>
      <w:r w:rsidR="00994ACD" w:rsidRPr="008B72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27FF6" w:rsidRPr="008B724A">
        <w:rPr>
          <w:rFonts w:ascii="Times New Roman" w:hAnsi="Times New Roman" w:cs="Times New Roman"/>
          <w:b/>
          <w:sz w:val="28"/>
          <w:szCs w:val="28"/>
          <w:lang w:val="en-US"/>
        </w:rPr>
        <w:t>in Esophageal Surgery</w:t>
      </w:r>
    </w:p>
    <w:p w:rsidR="00541322" w:rsidRPr="008B724A" w:rsidRDefault="00541322" w:rsidP="008B724A">
      <w:pPr>
        <w:ind w:left="-284" w:right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Background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Despite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esophagectomy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is common surgical p</w:t>
      </w:r>
      <w:r w:rsidR="0085082F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rocedure, </w:t>
      </w:r>
      <w:r w:rsidR="00D32F1F" w:rsidRPr="008B724A">
        <w:rPr>
          <w:rFonts w:ascii="Times New Roman" w:hAnsi="Times New Roman" w:cs="Times New Roman"/>
          <w:sz w:val="28"/>
          <w:szCs w:val="28"/>
          <w:lang w:val="en-US"/>
        </w:rPr>
        <w:t>high complication rate</w:t>
      </w:r>
      <w:r w:rsidR="008B724A">
        <w:rPr>
          <w:rFonts w:ascii="Times New Roman" w:hAnsi="Times New Roman" w:cs="Times New Roman"/>
          <w:sz w:val="28"/>
          <w:szCs w:val="28"/>
          <w:lang w:val="en-US"/>
        </w:rPr>
        <w:t>, their early detection and management remains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challenging problem</w:t>
      </w:r>
      <w:r w:rsidR="008B724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41322" w:rsidRPr="008B724A" w:rsidRDefault="00541322" w:rsidP="008B724A">
      <w:pPr>
        <w:ind w:left="-284" w:right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Methods.</w:t>
      </w:r>
      <w:proofErr w:type="gram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We reviewed 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>medical documentation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of patients who underwent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esophagectomy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082F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027FF6" w:rsidRPr="008B724A">
        <w:rPr>
          <w:rFonts w:ascii="Times New Roman" w:hAnsi="Times New Roman" w:cs="Times New Roman"/>
          <w:sz w:val="28"/>
          <w:szCs w:val="28"/>
          <w:lang w:val="en-US"/>
        </w:rPr>
        <w:t>National Cancer Institute (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Kiev, Ukraine) between January 2010 and December 2016.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Esophagectomies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were done in Lewis,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McKeown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678EC" w:rsidRPr="008B724A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transhiatal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32F1F" w:rsidRPr="008B724A">
        <w:rPr>
          <w:rFonts w:ascii="Times New Roman" w:hAnsi="Times New Roman" w:cs="Times New Roman"/>
          <w:sz w:val="28"/>
          <w:szCs w:val="28"/>
          <w:lang w:val="en-US"/>
        </w:rPr>
        <w:t>manner</w:t>
      </w:r>
      <w:r w:rsidR="000678EC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We performed three </w:t>
      </w:r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field </w:t>
      </w:r>
      <w:proofErr w:type="gramStart"/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>dissection</w:t>
      </w:r>
      <w:proofErr w:type="gramEnd"/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in patie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nts with </w:t>
      </w:r>
      <w:r w:rsidR="008B724A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upper </w:t>
      </w:r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third 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tumors </w:t>
      </w:r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>of the esophagus with clinical lymph node metastases in the superior medias</w:t>
      </w:r>
      <w:r w:rsidR="00994ACD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tinum; the others underwent two </w:t>
      </w:r>
      <w:r w:rsidR="00B355A0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field dissection. </w:t>
      </w:r>
      <w:r w:rsidR="00EC1724">
        <w:rPr>
          <w:rFonts w:ascii="Times New Roman" w:hAnsi="Times New Roman" w:cs="Times New Roman"/>
          <w:sz w:val="28"/>
          <w:szCs w:val="28"/>
          <w:lang w:val="en-US"/>
        </w:rPr>
        <w:t xml:space="preserve">All </w:t>
      </w:r>
      <w:proofErr w:type="spellStart"/>
      <w:r w:rsidR="00EC1724">
        <w:rPr>
          <w:rFonts w:ascii="Times New Roman" w:hAnsi="Times New Roman" w:cs="Times New Roman"/>
          <w:sz w:val="28"/>
          <w:szCs w:val="28"/>
          <w:lang w:val="en-US"/>
        </w:rPr>
        <w:t>esophagectomies</w:t>
      </w:r>
      <w:proofErr w:type="spellEnd"/>
      <w:r w:rsidR="00EC1724">
        <w:rPr>
          <w:rFonts w:ascii="Times New Roman" w:hAnsi="Times New Roman" w:cs="Times New Roman"/>
          <w:sz w:val="28"/>
          <w:szCs w:val="28"/>
          <w:lang w:val="en-US"/>
        </w:rPr>
        <w:t xml:space="preserve"> were done by one team of surgeons. 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>We analy</w:t>
      </w:r>
      <w:r w:rsidR="008B724A" w:rsidRPr="008B724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ed complications </w:t>
      </w:r>
      <w:r w:rsidR="008B724A" w:rsidRPr="008B724A">
        <w:rPr>
          <w:rFonts w:ascii="Times New Roman" w:hAnsi="Times New Roman" w:cs="Times New Roman"/>
          <w:sz w:val="28"/>
          <w:szCs w:val="28"/>
          <w:lang w:val="en-US"/>
        </w:rPr>
        <w:t>according to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Clavien-Dindo</w:t>
      </w:r>
      <w:proofErr w:type="spellEnd"/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classification and role of early endoscopy in prediction of anastomotic problems.</w:t>
      </w:r>
    </w:p>
    <w:p w:rsidR="00D32F1F" w:rsidRPr="008B724A" w:rsidRDefault="00541322" w:rsidP="008B724A">
      <w:pPr>
        <w:ind w:left="-284" w:right="283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Results.</w:t>
      </w:r>
      <w:proofErr w:type="gram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3467" w:rsidRPr="008B724A">
        <w:rPr>
          <w:rFonts w:ascii="Times New Roman" w:hAnsi="Times New Roman" w:cs="Times New Roman"/>
          <w:sz w:val="28"/>
          <w:szCs w:val="28"/>
          <w:lang w:val="uk-UA"/>
        </w:rPr>
        <w:t>300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patients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with esophageal cancer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were 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operated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6F3467" w:rsidRPr="008B724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83DDB" w:rsidRPr="008B724A">
        <w:rPr>
          <w:rFonts w:ascii="Times New Roman" w:hAnsi="Times New Roman" w:cs="Times New Roman"/>
          <w:sz w:val="28"/>
          <w:szCs w:val="28"/>
          <w:lang w:val="en-US"/>
        </w:rPr>
        <w:t>85</w:t>
      </w:r>
      <w:r w:rsidR="006F3467" w:rsidRPr="008B7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Lewis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12 </w:t>
      </w:r>
      <w:proofErr w:type="spellStart"/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McKeown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483DDB" w:rsidRPr="008B724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transhiatal</w:t>
      </w:r>
      <w:proofErr w:type="spellEnd"/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esophagectomies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Pos</w:t>
      </w:r>
      <w:r w:rsidR="007C09A5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toperative </w:t>
      </w:r>
      <w:r w:rsidR="008B724A">
        <w:rPr>
          <w:rFonts w:ascii="Times New Roman" w:hAnsi="Times New Roman" w:cs="Times New Roman"/>
          <w:sz w:val="28"/>
          <w:szCs w:val="28"/>
          <w:lang w:val="en-US"/>
        </w:rPr>
        <w:t xml:space="preserve">complication </w:t>
      </w:r>
      <w:r w:rsidR="007C09A5" w:rsidRPr="008B724A">
        <w:rPr>
          <w:rFonts w:ascii="Times New Roman" w:hAnsi="Times New Roman" w:cs="Times New Roman"/>
          <w:sz w:val="28"/>
          <w:szCs w:val="28"/>
          <w:lang w:val="en-US"/>
        </w:rPr>
        <w:t>rate was 24</w:t>
      </w:r>
      <w:r w:rsidR="006F3467" w:rsidRPr="008B724A">
        <w:rPr>
          <w:rFonts w:ascii="Times New Roman" w:hAnsi="Times New Roman" w:cs="Times New Roman"/>
          <w:sz w:val="28"/>
          <w:szCs w:val="28"/>
          <w:lang w:val="en-US"/>
        </w:rPr>
        <w:t>.3%</w:t>
      </w:r>
      <w:r w:rsidR="003C0B88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C09A5" w:rsidRPr="008B724A">
        <w:rPr>
          <w:rFonts w:ascii="Times New Roman" w:hAnsi="Times New Roman" w:cs="Times New Roman"/>
          <w:sz w:val="28"/>
          <w:szCs w:val="28"/>
          <w:lang w:val="en-US"/>
        </w:rPr>
        <w:t>73</w:t>
      </w:r>
      <w:r w:rsidR="003C0B88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cases), perioperative mortality rate – 3% (9 patients). 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Surgical complications grade I-II took place in 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 patients, grade III – 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7 cases, </w:t>
      </w:r>
      <w:proofErr w:type="gramStart"/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grade</w:t>
      </w:r>
      <w:proofErr w:type="gramEnd"/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IV – 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 cases (according to </w:t>
      </w:r>
      <w:proofErr w:type="spellStart"/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Clavien-Dindo</w:t>
      </w:r>
      <w:proofErr w:type="spellEnd"/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classification). The most frequent complications were </w:t>
      </w:r>
      <w:r w:rsidR="00B355A0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pneumonia (n=14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) and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pleural effusion</w:t>
      </w:r>
      <w:r w:rsidR="003C0B8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(n=9</w:t>
      </w:r>
      <w:r w:rsidR="00B355A0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). </w:t>
      </w:r>
      <w:r w:rsidR="000678EC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Recurrent laryngeal nerve palsy developed only in 1 patient. 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We divided l</w:t>
      </w:r>
      <w:r w:rsidR="00EC1724">
        <w:rPr>
          <w:rFonts w:ascii="Times New Roman" w:hAnsi="Times New Roman" w:cs="Times New Roman"/>
          <w:color w:val="000000"/>
          <w:sz w:val="28"/>
          <w:szCs w:val="28"/>
          <w:lang w:val="en-US"/>
        </w:rPr>
        <w:t>ife-threate</w:t>
      </w:r>
      <w:r w:rsidR="00D32F1F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ning complications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(grade IV) into surgical (</w:t>
      </w:r>
      <w:r w:rsidR="00D32F1F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anastomotic leak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D32F1F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n=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D32F1F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B355A0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empyema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B355A0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n=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4, </w:t>
      </w:r>
      <w:proofErr w:type="spellStart"/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mediastinitis</w:t>
      </w:r>
      <w:proofErr w:type="spellEnd"/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n=3</w:t>
      </w:r>
      <w:r w:rsidR="00994ACD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)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and non-surgical groups (pulmonary embolism n=7</w:t>
      </w:r>
      <w:r w:rsidR="00994ACD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, myocardial infarction n=3</w:t>
      </w:r>
      <w:r w:rsidR="007C09A5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). </w:t>
      </w:r>
      <w:r w:rsidR="00994ACD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All symptomatic anastomotic leaks </w:t>
      </w:r>
      <w:r w:rsidR="00E338B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(n=7) </w:t>
      </w:r>
      <w:r w:rsidR="00994ACD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were operated and anastomotic strictures </w:t>
      </w:r>
      <w:r w:rsidR="00E338B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(n=4) were </w:t>
      </w:r>
      <w:r w:rsidR="00994ACD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stented. </w:t>
      </w:r>
      <w:r w:rsidR="00E338B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Early </w:t>
      </w:r>
      <w:proofErr w:type="gramStart"/>
      <w:r w:rsidR="00E338B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endoscopy </w:t>
      </w:r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(within 1 week after operation) were</w:t>
      </w:r>
      <w:proofErr w:type="gramEnd"/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done in 156 patients. It </w:t>
      </w:r>
      <w:r w:rsidR="00E338B8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helped to predict anastomotic problems in 6 cases</w:t>
      </w:r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(true positive results).</w:t>
      </w:r>
    </w:p>
    <w:p w:rsidR="008B724A" w:rsidRPr="008B724A" w:rsidRDefault="000678EC" w:rsidP="00EC1724">
      <w:pPr>
        <w:ind w:left="-284" w:right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Conclusion.</w:t>
      </w:r>
      <w:proofErr w:type="gramEnd"/>
      <w:r w:rsidR="00541322"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>Despite non-surgical complications led to death</w:t>
      </w:r>
      <w:r w:rsidR="008B724A"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more frequently</w:t>
      </w:r>
      <w:r w:rsidRPr="008B724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they were always accompanied by surgical complications. 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To minimize anastomotic leaks rate surgical technique and surgeon’s experience (more than 40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esophagectomies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every year) is crucial. Early endoscopy can predict anastomotic problems and would be investigated further.</w:t>
      </w:r>
    </w:p>
    <w:p w:rsidR="00027FF6" w:rsidRPr="008B724A" w:rsidRDefault="00027FF6" w:rsidP="008B724A">
      <w:pPr>
        <w:ind w:left="-284" w:right="283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724A">
        <w:rPr>
          <w:rFonts w:ascii="Times New Roman" w:hAnsi="Times New Roman" w:cs="Times New Roman"/>
          <w:b/>
          <w:sz w:val="28"/>
          <w:szCs w:val="28"/>
          <w:lang w:val="en-US"/>
        </w:rPr>
        <w:t>Biography</w:t>
      </w:r>
    </w:p>
    <w:p w:rsidR="00027FF6" w:rsidRPr="008B724A" w:rsidRDefault="00027FF6" w:rsidP="008B724A">
      <w:pPr>
        <w:ind w:left="-284" w:right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Y.Kondratskyy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– head of esophageal and gastric tumors department of National Cancer Institute, Kiev, Ukraine</w:t>
      </w:r>
      <w:r w:rsidR="00500395">
        <w:rPr>
          <w:rFonts w:ascii="Times New Roman" w:hAnsi="Times New Roman" w:cs="Times New Roman"/>
          <w:sz w:val="28"/>
          <w:szCs w:val="28"/>
          <w:lang w:val="en-US"/>
        </w:rPr>
        <w:t>; Ph.D.</w:t>
      </w:r>
      <w:bookmarkStart w:id="0" w:name="_GoBack"/>
      <w:bookmarkEnd w:id="0"/>
    </w:p>
    <w:p w:rsidR="00020E2D" w:rsidRPr="008B724A" w:rsidRDefault="00027FF6" w:rsidP="008B724A">
      <w:pPr>
        <w:ind w:left="-284" w:right="283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D.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Shamrai</w:t>
      </w:r>
      <w:proofErr w:type="spellEnd"/>
      <w:r w:rsidR="00EC172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>head of Surgical Club “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Armata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B724A">
        <w:rPr>
          <w:rFonts w:ascii="Times New Roman" w:hAnsi="Times New Roman" w:cs="Times New Roman"/>
          <w:sz w:val="28"/>
          <w:szCs w:val="28"/>
          <w:lang w:val="en-US"/>
        </w:rPr>
        <w:t>manus</w:t>
      </w:r>
      <w:proofErr w:type="spellEnd"/>
      <w:r w:rsidRPr="008B724A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EC172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8B724A">
        <w:rPr>
          <w:rFonts w:ascii="Times New Roman" w:hAnsi="Times New Roman" w:cs="Times New Roman"/>
          <w:sz w:val="28"/>
          <w:szCs w:val="28"/>
          <w:lang w:val="en-US"/>
        </w:rPr>
        <w:t xml:space="preserve"> surgeon in National Cancer Institute, Kie</w:t>
      </w:r>
      <w:r w:rsidR="00A34E78">
        <w:rPr>
          <w:rFonts w:ascii="Times New Roman" w:hAnsi="Times New Roman" w:cs="Times New Roman"/>
          <w:sz w:val="28"/>
          <w:szCs w:val="28"/>
          <w:lang w:val="en-US"/>
        </w:rPr>
        <w:t xml:space="preserve">v, Ukraine; EDS and ESDO member; </w:t>
      </w:r>
      <w:r w:rsidR="00500395" w:rsidRPr="00500395">
        <w:rPr>
          <w:rFonts w:ascii="Times New Roman" w:hAnsi="Times New Roman" w:cs="Times New Roman"/>
          <w:b/>
          <w:sz w:val="28"/>
          <w:szCs w:val="28"/>
          <w:lang w:val="en-US"/>
        </w:rPr>
        <w:t>e-mail:</w:t>
      </w:r>
      <w:r w:rsidR="0050039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E78">
        <w:rPr>
          <w:rFonts w:ascii="Times New Roman" w:hAnsi="Times New Roman" w:cs="Times New Roman"/>
          <w:sz w:val="28"/>
          <w:szCs w:val="28"/>
          <w:lang w:val="en-US"/>
        </w:rPr>
        <w:t>shamraydv@gmail.com</w:t>
      </w:r>
    </w:p>
    <w:sectPr w:rsidR="00020E2D" w:rsidRPr="008B724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FC"/>
    <w:rsid w:val="00020E2D"/>
    <w:rsid w:val="00027FF6"/>
    <w:rsid w:val="000678EC"/>
    <w:rsid w:val="00373E44"/>
    <w:rsid w:val="003C0B88"/>
    <w:rsid w:val="00483DDB"/>
    <w:rsid w:val="00500395"/>
    <w:rsid w:val="00541322"/>
    <w:rsid w:val="006F3467"/>
    <w:rsid w:val="007C09A5"/>
    <w:rsid w:val="0085082F"/>
    <w:rsid w:val="008B724A"/>
    <w:rsid w:val="00994ACD"/>
    <w:rsid w:val="00A34E78"/>
    <w:rsid w:val="00B355A0"/>
    <w:rsid w:val="00B37BFC"/>
    <w:rsid w:val="00D32F1F"/>
    <w:rsid w:val="00E338B8"/>
    <w:rsid w:val="00EC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1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1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1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Armata manus</dc:creator>
  <cp:keywords/>
  <dc:description/>
  <cp:lastModifiedBy>pp</cp:lastModifiedBy>
  <cp:revision>6</cp:revision>
  <dcterms:created xsi:type="dcterms:W3CDTF">2017-01-25T14:18:00Z</dcterms:created>
  <dcterms:modified xsi:type="dcterms:W3CDTF">2017-01-25T23:30:00Z</dcterms:modified>
</cp:coreProperties>
</file>