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81EF6" w14:textId="3341156E" w:rsidR="000D1FD3" w:rsidRDefault="000D1FD3" w:rsidP="000D1FD3">
      <w:pPr>
        <w:rPr>
          <w:rFonts w:ascii="Square721 BT" w:hAnsi="Square721 BT"/>
          <w:b/>
          <w:sz w:val="12"/>
          <w:szCs w:val="16"/>
        </w:rPr>
      </w:pPr>
    </w:p>
    <w:p w14:paraId="4BA518A9" w14:textId="17AFE65C" w:rsidR="00F35179" w:rsidRDefault="00F35179" w:rsidP="000D1FD3">
      <w:pPr>
        <w:rPr>
          <w:rFonts w:ascii="Square721 BT" w:hAnsi="Square721 BT"/>
          <w:b/>
          <w:sz w:val="12"/>
          <w:szCs w:val="16"/>
        </w:rPr>
      </w:pPr>
    </w:p>
    <w:p w14:paraId="52251E87" w14:textId="75110957" w:rsidR="00F35179" w:rsidRDefault="00F35179" w:rsidP="000D1FD3">
      <w:pPr>
        <w:rPr>
          <w:rFonts w:ascii="Square721 BT" w:hAnsi="Square721 BT"/>
          <w:b/>
          <w:sz w:val="12"/>
          <w:szCs w:val="16"/>
        </w:rPr>
      </w:pPr>
    </w:p>
    <w:p w14:paraId="4958A719" w14:textId="2A4B67EB" w:rsidR="000D1FD3" w:rsidRPr="000A0F59" w:rsidRDefault="000D1FD3" w:rsidP="000D1FD3">
      <w:pPr>
        <w:rPr>
          <w:rFonts w:ascii="Square721 BT" w:hAnsi="Square721 BT"/>
          <w:i/>
          <w:sz w:val="22"/>
          <w:szCs w:val="20"/>
        </w:rPr>
      </w:pPr>
      <w:r w:rsidRPr="000A0F59">
        <w:rPr>
          <w:rFonts w:ascii="Square721 BT" w:hAnsi="Square721 BT"/>
          <w:b/>
          <w:sz w:val="22"/>
          <w:szCs w:val="20"/>
        </w:rPr>
        <w:t>Speaker:</w:t>
      </w:r>
      <w:r w:rsidRPr="000A0F59">
        <w:rPr>
          <w:rFonts w:ascii="Square721 BT" w:hAnsi="Square721 BT"/>
          <w:sz w:val="22"/>
          <w:szCs w:val="20"/>
        </w:rPr>
        <w:t xml:space="preserve"> Dr. </w:t>
      </w:r>
      <w:proofErr w:type="spellStart"/>
      <w:r w:rsidR="00C9636F">
        <w:rPr>
          <w:rFonts w:ascii="Square721 BT" w:hAnsi="Square721 BT"/>
          <w:sz w:val="22"/>
          <w:szCs w:val="20"/>
        </w:rPr>
        <w:t>Anand</w:t>
      </w:r>
      <w:proofErr w:type="spellEnd"/>
      <w:r w:rsidR="00C9636F">
        <w:rPr>
          <w:rFonts w:ascii="Square721 BT" w:hAnsi="Square721 BT"/>
          <w:sz w:val="22"/>
          <w:szCs w:val="20"/>
        </w:rPr>
        <w:t xml:space="preserve"> </w:t>
      </w:r>
      <w:proofErr w:type="spellStart"/>
      <w:r w:rsidR="00C9636F">
        <w:rPr>
          <w:rFonts w:ascii="Square721 BT" w:hAnsi="Square721 BT"/>
          <w:sz w:val="22"/>
          <w:szCs w:val="20"/>
        </w:rPr>
        <w:t>Narvekar</w:t>
      </w:r>
      <w:proofErr w:type="spellEnd"/>
      <w:r w:rsidR="00A13787">
        <w:rPr>
          <w:rFonts w:ascii="Square721 BT" w:hAnsi="Square721 BT"/>
          <w:sz w:val="22"/>
          <w:szCs w:val="20"/>
        </w:rPr>
        <w:t xml:space="preserve"> </w:t>
      </w:r>
      <w:proofErr w:type="gramStart"/>
      <w:r w:rsidR="00A13787">
        <w:rPr>
          <w:rFonts w:ascii="Square721 BT" w:hAnsi="Square721 BT"/>
          <w:sz w:val="22"/>
          <w:szCs w:val="20"/>
        </w:rPr>
        <w:t>( India</w:t>
      </w:r>
      <w:proofErr w:type="gramEnd"/>
      <w:r w:rsidR="00A13787">
        <w:rPr>
          <w:rFonts w:ascii="Square721 BT" w:hAnsi="Square721 BT"/>
          <w:sz w:val="22"/>
          <w:szCs w:val="20"/>
        </w:rPr>
        <w:t xml:space="preserve">) </w:t>
      </w:r>
      <w:bookmarkStart w:id="0" w:name="_GoBack"/>
      <w:bookmarkEnd w:id="0"/>
    </w:p>
    <w:p w14:paraId="41C21067" w14:textId="77777777" w:rsidR="000D1FD3" w:rsidRPr="00642786" w:rsidRDefault="000D1FD3" w:rsidP="000D1FD3">
      <w:pPr>
        <w:rPr>
          <w:rFonts w:ascii="Square721 BT" w:hAnsi="Square721 BT"/>
          <w:sz w:val="20"/>
          <w:szCs w:val="20"/>
        </w:rPr>
      </w:pPr>
    </w:p>
    <w:p w14:paraId="4CFC06AD" w14:textId="30FE279F" w:rsidR="000D1FD3" w:rsidRPr="00C9636F" w:rsidRDefault="00C9636F" w:rsidP="000D1FD3">
      <w:pPr>
        <w:shd w:val="clear" w:color="auto" w:fill="000000"/>
        <w:rPr>
          <w:rFonts w:ascii="Calibri" w:hAnsi="Calibri" w:cs="Calibri"/>
          <w:b/>
          <w:color w:val="FFFFFF"/>
        </w:rPr>
      </w:pPr>
      <w:r w:rsidRPr="00C9636F">
        <w:rPr>
          <w:rFonts w:ascii="Calibri" w:hAnsi="Calibri" w:cs="Calibri"/>
          <w:b/>
          <w:color w:val="FFFFFF"/>
        </w:rPr>
        <w:t xml:space="preserve">Symposium Lecture </w:t>
      </w:r>
      <w:r w:rsidR="000D1FD3" w:rsidRPr="00C9636F">
        <w:rPr>
          <w:rFonts w:ascii="Calibri" w:hAnsi="Calibri" w:cs="Calibri"/>
          <w:b/>
          <w:color w:val="FFFFFF"/>
        </w:rPr>
        <w:t>:</w:t>
      </w:r>
    </w:p>
    <w:p w14:paraId="7B98EAB8" w14:textId="2142C39F" w:rsidR="000D1FD3" w:rsidRPr="00C9636F" w:rsidRDefault="000D1FD3" w:rsidP="000D1FD3">
      <w:pPr>
        <w:jc w:val="both"/>
        <w:rPr>
          <w:rFonts w:ascii="Calibri" w:hAnsi="Calibri" w:cs="Calibri"/>
        </w:rPr>
      </w:pPr>
    </w:p>
    <w:p w14:paraId="195781D5" w14:textId="4FAA3375" w:rsidR="00C9636F" w:rsidRDefault="00C9636F" w:rsidP="000D1FD3">
      <w:pPr>
        <w:jc w:val="both"/>
        <w:rPr>
          <w:rFonts w:ascii="Calibri" w:hAnsi="Calibri" w:cs="Calibri"/>
          <w:color w:val="000000" w:themeColor="text1"/>
        </w:rPr>
      </w:pPr>
      <w:r w:rsidRPr="00F21512">
        <w:rPr>
          <w:rFonts w:ascii="Calibri" w:hAnsi="Calibri" w:cs="Calibri"/>
          <w:b/>
          <w:color w:val="000000" w:themeColor="text1"/>
        </w:rPr>
        <w:t>Title :</w:t>
      </w:r>
      <w:r w:rsidRPr="00B931FC">
        <w:rPr>
          <w:rFonts w:ascii="Calibri" w:hAnsi="Calibri" w:cs="Calibri"/>
          <w:color w:val="000000" w:themeColor="text1"/>
        </w:rPr>
        <w:t xml:space="preserve"> MASTERING ANTERIOR AESTHETICS WITH BIOSMA</w:t>
      </w:r>
      <w:r w:rsidR="00B931FC">
        <w:rPr>
          <w:rFonts w:ascii="Calibri" w:hAnsi="Calibri" w:cs="Calibri"/>
          <w:color w:val="000000" w:themeColor="text1"/>
        </w:rPr>
        <w:t>R</w:t>
      </w:r>
      <w:r w:rsidRPr="00B931FC">
        <w:rPr>
          <w:rFonts w:ascii="Calibri" w:hAnsi="Calibri" w:cs="Calibri"/>
          <w:color w:val="000000" w:themeColor="text1"/>
        </w:rPr>
        <w:t xml:space="preserve">T RESTORATIVES </w:t>
      </w:r>
    </w:p>
    <w:p w14:paraId="4F84FBD9" w14:textId="3BBEA6B3" w:rsidR="00F21512" w:rsidRDefault="00F21512" w:rsidP="000D1FD3">
      <w:pPr>
        <w:jc w:val="both"/>
        <w:rPr>
          <w:rFonts w:ascii="Calibri" w:hAnsi="Calibri" w:cs="Calibri"/>
          <w:color w:val="000000" w:themeColor="text1"/>
        </w:rPr>
      </w:pPr>
    </w:p>
    <w:p w14:paraId="2C4B6EFF" w14:textId="77777777" w:rsidR="00F21512" w:rsidRPr="00F21512" w:rsidRDefault="00F21512" w:rsidP="00F21512">
      <w:pPr>
        <w:rPr>
          <w:rFonts w:ascii="Calibri" w:hAnsi="Calibri" w:cs="Calibri"/>
          <w:b/>
          <w:color w:val="000000" w:themeColor="text1"/>
        </w:rPr>
      </w:pPr>
      <w:r w:rsidRPr="00F21512">
        <w:rPr>
          <w:rFonts w:ascii="Calibri" w:hAnsi="Calibri" w:cs="Calibri"/>
          <w:b/>
          <w:color w:val="000000" w:themeColor="text1"/>
        </w:rPr>
        <w:t xml:space="preserve">Synopsis : </w:t>
      </w:r>
    </w:p>
    <w:p w14:paraId="1A75E5B4" w14:textId="4460BD80" w:rsidR="001216D3" w:rsidRDefault="001216D3" w:rsidP="00F21512">
      <w:pPr>
        <w:rPr>
          <w:rFonts w:ascii="Calibri" w:eastAsia="Times New Roman" w:hAnsi="Calibri" w:cs="Calibri"/>
          <w:color w:val="000000" w:themeColor="text1"/>
          <w:lang w:eastAsia="en-GB"/>
        </w:rPr>
      </w:pPr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Meeting patient </w:t>
      </w:r>
      <w:r w:rsidR="00055700">
        <w:rPr>
          <w:rFonts w:ascii="Calibri" w:eastAsia="Times New Roman" w:hAnsi="Calibri" w:cs="Calibri"/>
          <w:color w:val="000000"/>
          <w:szCs w:val="27"/>
          <w:lang w:val="en-SG" w:eastAsia="en-US"/>
        </w:rPr>
        <w:t>expectations</w:t>
      </w:r>
      <w:r w:rsidR="00676A5C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when restoring teeth in the anterior aesthetic zone</w:t>
      </w:r>
      <w:r w:rsidR="00055700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</w:t>
      </w:r>
      <w:r w:rsidR="00676A5C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is a </w:t>
      </w:r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challenge </w:t>
      </w:r>
      <w:r w:rsidR="00676A5C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commonly </w:t>
      </w:r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>faced in clinical practice</w:t>
      </w:r>
      <w:r w:rsidR="00CE340F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.  </w:t>
      </w:r>
      <w:proofErr w:type="spellStart"/>
      <w:r w:rsidR="00CE340F">
        <w:rPr>
          <w:rFonts w:ascii="Calibri" w:eastAsia="Times New Roman" w:hAnsi="Calibri" w:cs="Calibri"/>
          <w:color w:val="000000"/>
          <w:szCs w:val="27"/>
          <w:lang w:val="en-SG" w:eastAsia="en-US"/>
        </w:rPr>
        <w:t>MiCD</w:t>
      </w:r>
      <w:proofErr w:type="spellEnd"/>
      <w:r w:rsidR="00CE340F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“Minimally invasive Cosmetic Dentistry” </w:t>
      </w:r>
      <w:r w:rsidR="00CE340F" w:rsidRPr="00F32713">
        <w:rPr>
          <w:rFonts w:ascii="Calibri" w:eastAsia="Times New Roman" w:hAnsi="Calibri" w:cs="Calibri"/>
          <w:color w:val="000000" w:themeColor="text1"/>
          <w:lang w:eastAsia="en-GB"/>
        </w:rPr>
        <w:t xml:space="preserve">is a holistic treatment approach that integrates minimally invasive treatment </w:t>
      </w:r>
      <w:r w:rsidR="00695043">
        <w:rPr>
          <w:rFonts w:ascii="Calibri" w:eastAsia="Times New Roman" w:hAnsi="Calibri" w:cs="Calibri"/>
          <w:color w:val="000000" w:themeColor="text1"/>
          <w:lang w:eastAsia="en-GB"/>
        </w:rPr>
        <w:t>protocols</w:t>
      </w:r>
      <w:r w:rsidR="00CE340F" w:rsidRPr="00F32713">
        <w:rPr>
          <w:rFonts w:ascii="Calibri" w:eastAsia="Times New Roman" w:hAnsi="Calibri" w:cs="Calibri"/>
          <w:color w:val="000000" w:themeColor="text1"/>
          <w:lang w:eastAsia="en-GB"/>
        </w:rPr>
        <w:t xml:space="preserve"> with aesthetic dentistry</w:t>
      </w:r>
      <w:r>
        <w:rPr>
          <w:rFonts w:ascii="Calibri" w:eastAsia="Times New Roman" w:hAnsi="Calibri" w:cs="Calibri"/>
          <w:color w:val="000000" w:themeColor="text1"/>
          <w:lang w:eastAsia="en-GB"/>
        </w:rPr>
        <w:t xml:space="preserve"> to help </w:t>
      </w:r>
      <w:proofErr w:type="spellStart"/>
      <w:r>
        <w:rPr>
          <w:rFonts w:ascii="Calibri" w:eastAsia="Times New Roman" w:hAnsi="Calibri" w:cs="Calibri"/>
          <w:color w:val="000000" w:themeColor="text1"/>
          <w:lang w:eastAsia="en-GB"/>
        </w:rPr>
        <w:t>clincians</w:t>
      </w:r>
      <w:proofErr w:type="spellEnd"/>
      <w:r>
        <w:rPr>
          <w:rFonts w:ascii="Calibri" w:eastAsia="Times New Roman" w:hAnsi="Calibri" w:cs="Calibri"/>
          <w:color w:val="000000" w:themeColor="text1"/>
          <w:lang w:eastAsia="en-GB"/>
        </w:rPr>
        <w:t xml:space="preserve"> create life-like restorations while preserving tooth structure.  </w:t>
      </w:r>
      <w:r w:rsidR="00695043">
        <w:rPr>
          <w:rFonts w:ascii="Calibri" w:eastAsia="Times New Roman" w:hAnsi="Calibri" w:cs="Calibri"/>
          <w:color w:val="000000" w:themeColor="text1"/>
          <w:lang w:eastAsia="en-GB"/>
        </w:rPr>
        <w:t xml:space="preserve">The introduction of newer </w:t>
      </w:r>
      <w:r>
        <w:rPr>
          <w:rFonts w:ascii="Calibri" w:eastAsia="Times New Roman" w:hAnsi="Calibri" w:cs="Calibri"/>
          <w:color w:val="000000" w:themeColor="text1"/>
          <w:lang w:eastAsia="en-GB"/>
        </w:rPr>
        <w:t xml:space="preserve">Bioactive </w:t>
      </w:r>
      <w:r w:rsidR="00695043">
        <w:rPr>
          <w:rFonts w:ascii="Calibri" w:eastAsia="Times New Roman" w:hAnsi="Calibri" w:cs="Calibri"/>
          <w:color w:val="000000" w:themeColor="text1"/>
          <w:lang w:eastAsia="en-GB"/>
        </w:rPr>
        <w:t>composite resin materials with predictable aesthetics and</w:t>
      </w:r>
      <w:r>
        <w:rPr>
          <w:rFonts w:ascii="Calibri" w:eastAsia="Times New Roman" w:hAnsi="Calibri" w:cs="Calibri"/>
          <w:color w:val="000000" w:themeColor="text1"/>
          <w:lang w:eastAsia="en-GB"/>
        </w:rPr>
        <w:t xml:space="preserve"> high</w:t>
      </w:r>
      <w:r w:rsidR="00695043">
        <w:rPr>
          <w:rFonts w:ascii="Calibri" w:eastAsia="Times New Roman" w:hAnsi="Calibri" w:cs="Calibri"/>
          <w:color w:val="000000" w:themeColor="text1"/>
          <w:lang w:eastAsia="en-GB"/>
        </w:rPr>
        <w:t xml:space="preserve"> </w:t>
      </w:r>
      <w:proofErr w:type="spellStart"/>
      <w:r w:rsidR="00695043">
        <w:rPr>
          <w:rFonts w:ascii="Calibri" w:eastAsia="Times New Roman" w:hAnsi="Calibri" w:cs="Calibri"/>
          <w:color w:val="000000" w:themeColor="text1"/>
          <w:lang w:eastAsia="en-GB"/>
        </w:rPr>
        <w:t>polishability</w:t>
      </w:r>
      <w:proofErr w:type="spellEnd"/>
      <w:r w:rsidR="00695043">
        <w:rPr>
          <w:rFonts w:ascii="Calibri" w:eastAsia="Times New Roman" w:hAnsi="Calibri" w:cs="Calibri"/>
          <w:color w:val="000000" w:themeColor="text1"/>
          <w:lang w:eastAsia="en-GB"/>
        </w:rPr>
        <w:t xml:space="preserve"> has provided </w:t>
      </w:r>
      <w:r>
        <w:rPr>
          <w:rFonts w:ascii="Calibri" w:eastAsia="Times New Roman" w:hAnsi="Calibri" w:cs="Calibri"/>
          <w:color w:val="000000" w:themeColor="text1"/>
          <w:lang w:eastAsia="en-GB"/>
        </w:rPr>
        <w:t xml:space="preserve">endless possibilities </w:t>
      </w:r>
      <w:r w:rsidR="00695043">
        <w:rPr>
          <w:rFonts w:ascii="Calibri" w:eastAsia="Times New Roman" w:hAnsi="Calibri" w:cs="Calibri"/>
          <w:color w:val="000000" w:themeColor="text1"/>
          <w:lang w:eastAsia="en-GB"/>
        </w:rPr>
        <w:t xml:space="preserve">for direct restorations </w:t>
      </w:r>
      <w:r w:rsidR="00510B2E">
        <w:rPr>
          <w:rFonts w:ascii="Calibri" w:eastAsia="Times New Roman" w:hAnsi="Calibri" w:cs="Calibri"/>
          <w:color w:val="000000" w:themeColor="text1"/>
          <w:lang w:eastAsia="en-GB"/>
        </w:rPr>
        <w:t>that mimic nature</w:t>
      </w:r>
      <w:r w:rsidR="00676A5C">
        <w:rPr>
          <w:rFonts w:ascii="Calibri" w:eastAsia="Times New Roman" w:hAnsi="Calibri" w:cs="Calibri"/>
          <w:color w:val="000000" w:themeColor="text1"/>
          <w:lang w:eastAsia="en-GB"/>
        </w:rPr>
        <w:t xml:space="preserve"> with long term predictability. </w:t>
      </w:r>
    </w:p>
    <w:p w14:paraId="0AC69C89" w14:textId="77777777" w:rsidR="001216D3" w:rsidRDefault="001216D3" w:rsidP="00F21512">
      <w:pPr>
        <w:rPr>
          <w:rFonts w:ascii="Calibri" w:eastAsia="Times New Roman" w:hAnsi="Calibri" w:cs="Calibri"/>
          <w:color w:val="000000"/>
          <w:szCs w:val="27"/>
          <w:lang w:val="en-SG" w:eastAsia="en-US"/>
        </w:rPr>
      </w:pPr>
    </w:p>
    <w:p w14:paraId="346645CF" w14:textId="3BAA552E" w:rsidR="00F21512" w:rsidRDefault="00676A5C" w:rsidP="00F21512">
      <w:pPr>
        <w:rPr>
          <w:rFonts w:ascii="Calibri" w:eastAsia="Times New Roman" w:hAnsi="Calibri" w:cs="Calibri"/>
          <w:color w:val="000000"/>
          <w:szCs w:val="27"/>
          <w:lang w:val="en-SG" w:eastAsia="en-US"/>
        </w:rPr>
      </w:pPr>
      <w:proofErr w:type="spellStart"/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>Dr.</w:t>
      </w:r>
      <w:proofErr w:type="spellEnd"/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>Narvekar</w:t>
      </w:r>
      <w:proofErr w:type="spellEnd"/>
      <w:r w:rsidR="001216D3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will </w:t>
      </w:r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focus on the </w:t>
      </w:r>
      <w:proofErr w:type="spellStart"/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>MiCD</w:t>
      </w:r>
      <w:proofErr w:type="spellEnd"/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concept and </w:t>
      </w:r>
      <w:r w:rsidR="001216D3">
        <w:rPr>
          <w:rFonts w:ascii="Calibri" w:eastAsia="Times New Roman" w:hAnsi="Calibri" w:cs="Calibri"/>
          <w:color w:val="000000"/>
          <w:szCs w:val="27"/>
          <w:lang w:val="en-SG" w:eastAsia="en-US"/>
        </w:rPr>
        <w:t>showcase</w:t>
      </w:r>
      <w:r w:rsidR="00F21512" w:rsidRPr="00F21512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</w:t>
      </w:r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>treatment protocols</w:t>
      </w:r>
      <w:r w:rsidR="00F21512" w:rsidRPr="00F21512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with in-depth case presentations for </w:t>
      </w:r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a variety of direct anterior restorations following the </w:t>
      </w:r>
      <w:r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patient centric </w:t>
      </w:r>
      <w:proofErr w:type="spellStart"/>
      <w:r w:rsidR="00510B2E">
        <w:rPr>
          <w:rFonts w:ascii="Calibri" w:eastAsia="Times New Roman" w:hAnsi="Calibri" w:cs="Calibri"/>
          <w:color w:val="000000"/>
          <w:szCs w:val="27"/>
          <w:lang w:val="en-SG" w:eastAsia="en-US"/>
        </w:rPr>
        <w:t>MiCD</w:t>
      </w:r>
      <w:proofErr w:type="spellEnd"/>
      <w:r w:rsidR="00F21512" w:rsidRPr="00F21512">
        <w:rPr>
          <w:rFonts w:ascii="Calibri" w:eastAsia="Times New Roman" w:hAnsi="Calibri" w:cs="Calibri"/>
          <w:color w:val="000000"/>
          <w:szCs w:val="27"/>
          <w:lang w:val="en-SG" w:eastAsia="en-US"/>
        </w:rPr>
        <w:t xml:space="preserve"> motto of DO NO HARM.</w:t>
      </w:r>
    </w:p>
    <w:p w14:paraId="16963591" w14:textId="1B91CBA0" w:rsidR="00676A5C" w:rsidRDefault="00676A5C" w:rsidP="00F21512">
      <w:pPr>
        <w:rPr>
          <w:rFonts w:ascii="Calibri" w:eastAsia="Times New Roman" w:hAnsi="Calibri" w:cs="Calibri"/>
          <w:color w:val="000000"/>
          <w:szCs w:val="27"/>
          <w:lang w:val="en-SG" w:eastAsia="en-US"/>
        </w:rPr>
      </w:pPr>
    </w:p>
    <w:p w14:paraId="6846CF97" w14:textId="77777777" w:rsidR="00996B93" w:rsidRPr="00996B93" w:rsidRDefault="00996B93" w:rsidP="00996B93">
      <w:pPr>
        <w:jc w:val="both"/>
        <w:rPr>
          <w:rFonts w:ascii="Calibri" w:hAnsi="Calibri" w:cs="Calibri"/>
          <w:b/>
          <w:i/>
        </w:rPr>
      </w:pPr>
      <w:r w:rsidRPr="00996B93">
        <w:rPr>
          <w:rFonts w:ascii="Calibri" w:hAnsi="Calibri" w:cs="Calibri"/>
          <w:b/>
          <w:i/>
        </w:rPr>
        <w:t>Learning Objectives:</w:t>
      </w:r>
    </w:p>
    <w:p w14:paraId="7F96B988" w14:textId="77777777" w:rsidR="00996B93" w:rsidRPr="00996B93" w:rsidRDefault="00996B93" w:rsidP="00996B93">
      <w:pPr>
        <w:jc w:val="both"/>
        <w:rPr>
          <w:rFonts w:ascii="Calibri" w:hAnsi="Calibri" w:cs="Calibri"/>
          <w:i/>
          <w:sz w:val="10"/>
          <w:szCs w:val="20"/>
        </w:rPr>
      </w:pPr>
    </w:p>
    <w:p w14:paraId="26D30B49" w14:textId="1F1EC69A" w:rsidR="009677F6" w:rsidRDefault="009677F6" w:rsidP="00996B93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i/>
        </w:rPr>
      </w:pPr>
      <w:proofErr w:type="spellStart"/>
      <w:r>
        <w:rPr>
          <w:rFonts w:ascii="Calibri" w:hAnsi="Calibri" w:cs="Calibri"/>
          <w:i/>
        </w:rPr>
        <w:t>Undertand</w:t>
      </w:r>
      <w:proofErr w:type="spellEnd"/>
      <w:r>
        <w:rPr>
          <w:rFonts w:ascii="Calibri" w:hAnsi="Calibri" w:cs="Calibri"/>
          <w:i/>
        </w:rPr>
        <w:t xml:space="preserve"> the </w:t>
      </w:r>
      <w:proofErr w:type="spellStart"/>
      <w:r>
        <w:rPr>
          <w:rFonts w:ascii="Calibri" w:hAnsi="Calibri" w:cs="Calibri"/>
          <w:i/>
        </w:rPr>
        <w:t>MiCD</w:t>
      </w:r>
      <w:proofErr w:type="spellEnd"/>
      <w:r>
        <w:rPr>
          <w:rFonts w:ascii="Calibri" w:hAnsi="Calibri" w:cs="Calibri"/>
          <w:i/>
        </w:rPr>
        <w:t xml:space="preserve"> concept and </w:t>
      </w:r>
      <w:r w:rsidR="00996B93">
        <w:rPr>
          <w:rFonts w:ascii="Calibri" w:hAnsi="Calibri" w:cs="Calibri"/>
          <w:i/>
        </w:rPr>
        <w:t xml:space="preserve">adopt a patient centric approach with </w:t>
      </w:r>
      <w:proofErr w:type="spellStart"/>
      <w:r w:rsidR="00996B93">
        <w:rPr>
          <w:rFonts w:ascii="Calibri" w:hAnsi="Calibri" w:cs="Calibri"/>
          <w:i/>
        </w:rPr>
        <w:t>MiCD</w:t>
      </w:r>
      <w:proofErr w:type="spellEnd"/>
      <w:r w:rsidR="00996B93">
        <w:rPr>
          <w:rFonts w:ascii="Calibri" w:hAnsi="Calibri" w:cs="Calibri"/>
          <w:i/>
        </w:rPr>
        <w:t xml:space="preserve"> treatment protocols</w:t>
      </w:r>
    </w:p>
    <w:p w14:paraId="7760243C" w14:textId="681FC912" w:rsidR="009677F6" w:rsidRDefault="009677F6" w:rsidP="009677F6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i/>
        </w:rPr>
      </w:pPr>
      <w:proofErr w:type="spellStart"/>
      <w:r>
        <w:rPr>
          <w:rFonts w:ascii="Calibri" w:hAnsi="Calibri" w:cs="Calibri"/>
          <w:i/>
        </w:rPr>
        <w:t>Ingegrate</w:t>
      </w:r>
      <w:proofErr w:type="spellEnd"/>
      <w:r>
        <w:rPr>
          <w:rFonts w:ascii="Calibri" w:hAnsi="Calibri" w:cs="Calibri"/>
          <w:i/>
        </w:rPr>
        <w:t xml:space="preserve"> dental  photography for accurate shade taking and </w:t>
      </w:r>
      <w:proofErr w:type="spellStart"/>
      <w:r>
        <w:rPr>
          <w:rFonts w:ascii="Calibri" w:hAnsi="Calibri" w:cs="Calibri"/>
          <w:i/>
        </w:rPr>
        <w:t>colour</w:t>
      </w:r>
      <w:proofErr w:type="spellEnd"/>
      <w:r>
        <w:rPr>
          <w:rFonts w:ascii="Calibri" w:hAnsi="Calibri" w:cs="Calibri"/>
          <w:i/>
        </w:rPr>
        <w:t xml:space="preserve"> mapping</w:t>
      </w:r>
      <w:r w:rsidR="00996B93" w:rsidRPr="00996B93">
        <w:rPr>
          <w:rFonts w:ascii="Calibri" w:hAnsi="Calibri" w:cs="Calibri"/>
          <w:i/>
        </w:rPr>
        <w:t xml:space="preserve"> </w:t>
      </w:r>
    </w:p>
    <w:p w14:paraId="545882E7" w14:textId="3D27A84B" w:rsidR="00996B93" w:rsidRPr="009677F6" w:rsidRDefault="009677F6" w:rsidP="009677F6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Get a better </w:t>
      </w:r>
      <w:proofErr w:type="spellStart"/>
      <w:r>
        <w:rPr>
          <w:rFonts w:ascii="Calibri" w:hAnsi="Calibri" w:cs="Calibri"/>
          <w:i/>
        </w:rPr>
        <w:t>understing</w:t>
      </w:r>
      <w:proofErr w:type="spellEnd"/>
      <w:r>
        <w:rPr>
          <w:rFonts w:ascii="Calibri" w:hAnsi="Calibri" w:cs="Calibri"/>
          <w:i/>
        </w:rPr>
        <w:t xml:space="preserve"> on </w:t>
      </w:r>
      <w:proofErr w:type="spellStart"/>
      <w:r>
        <w:rPr>
          <w:rFonts w:ascii="Calibri" w:hAnsi="Calibri" w:cs="Calibri"/>
          <w:i/>
        </w:rPr>
        <w:t>biosmart</w:t>
      </w:r>
      <w:proofErr w:type="spellEnd"/>
      <w:r>
        <w:rPr>
          <w:rFonts w:ascii="Calibri" w:hAnsi="Calibri" w:cs="Calibri"/>
          <w:i/>
        </w:rPr>
        <w:t xml:space="preserve"> restoratives to achieve optimal aesthetics and  function </w:t>
      </w:r>
    </w:p>
    <w:p w14:paraId="4FA92FB4" w14:textId="39847A0F" w:rsidR="000D1FD3" w:rsidRPr="00A13787" w:rsidRDefault="009677F6" w:rsidP="000D1FD3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Include a predictable</w:t>
      </w:r>
      <w:r w:rsidR="00996B93" w:rsidRPr="00996B93">
        <w:rPr>
          <w:rFonts w:ascii="Calibri" w:hAnsi="Calibri" w:cs="Calibri"/>
          <w:i/>
        </w:rPr>
        <w:t xml:space="preserve"> finishing &amp; polishing protocol to achieve </w:t>
      </w:r>
      <w:r>
        <w:rPr>
          <w:rFonts w:ascii="Calibri" w:hAnsi="Calibri" w:cs="Calibri"/>
          <w:i/>
        </w:rPr>
        <w:t xml:space="preserve">enamel like </w:t>
      </w:r>
      <w:proofErr w:type="spellStart"/>
      <w:r>
        <w:rPr>
          <w:rFonts w:ascii="Calibri" w:hAnsi="Calibri" w:cs="Calibri"/>
          <w:i/>
        </w:rPr>
        <w:t>lustre</w:t>
      </w:r>
      <w:proofErr w:type="spellEnd"/>
      <w:r>
        <w:rPr>
          <w:rFonts w:ascii="Calibri" w:hAnsi="Calibri" w:cs="Calibri"/>
          <w:i/>
        </w:rPr>
        <w:t xml:space="preserve"> that mimics natural teeth</w:t>
      </w:r>
    </w:p>
    <w:p w14:paraId="2DF9BE4F" w14:textId="77777777" w:rsidR="00C9636F" w:rsidRPr="00F32713" w:rsidRDefault="00C9636F" w:rsidP="000D1FD3">
      <w:pPr>
        <w:rPr>
          <w:rFonts w:ascii="Calibri" w:hAnsi="Calibri" w:cs="Calibri"/>
        </w:rPr>
      </w:pPr>
    </w:p>
    <w:p w14:paraId="2897F4C4" w14:textId="795EA2C3" w:rsidR="000D1FD3" w:rsidRPr="00F32713" w:rsidRDefault="00C9636F" w:rsidP="000D1FD3">
      <w:pPr>
        <w:shd w:val="clear" w:color="auto" w:fill="000000"/>
        <w:rPr>
          <w:rFonts w:ascii="Calibri" w:hAnsi="Calibri" w:cs="Calibri"/>
          <w:b/>
          <w:color w:val="FFFFFF"/>
        </w:rPr>
      </w:pPr>
      <w:r w:rsidRPr="00F32713">
        <w:rPr>
          <w:rFonts w:ascii="Calibri" w:hAnsi="Calibri" w:cs="Calibri"/>
          <w:b/>
          <w:color w:val="FFFFFF"/>
        </w:rPr>
        <w:t xml:space="preserve">Speaker Profile: Dr. </w:t>
      </w:r>
      <w:proofErr w:type="spellStart"/>
      <w:r w:rsidRPr="00F32713">
        <w:rPr>
          <w:rFonts w:ascii="Calibri" w:hAnsi="Calibri" w:cs="Calibri"/>
          <w:b/>
          <w:color w:val="FFFFFF"/>
        </w:rPr>
        <w:t>Anand</w:t>
      </w:r>
      <w:proofErr w:type="spellEnd"/>
      <w:r w:rsidRPr="00F32713">
        <w:rPr>
          <w:rFonts w:ascii="Calibri" w:hAnsi="Calibri" w:cs="Calibri"/>
          <w:b/>
          <w:color w:val="FFFFFF"/>
        </w:rPr>
        <w:t xml:space="preserve"> </w:t>
      </w:r>
      <w:proofErr w:type="spellStart"/>
      <w:r w:rsidRPr="00F32713">
        <w:rPr>
          <w:rFonts w:ascii="Calibri" w:hAnsi="Calibri" w:cs="Calibri"/>
          <w:b/>
          <w:color w:val="FFFFFF"/>
        </w:rPr>
        <w:t>Narvekar</w:t>
      </w:r>
      <w:proofErr w:type="spellEnd"/>
    </w:p>
    <w:p w14:paraId="269F7D6E" w14:textId="77777777" w:rsidR="00C9636F" w:rsidRPr="00F32713" w:rsidRDefault="00C9636F" w:rsidP="00C9636F">
      <w:pPr>
        <w:spacing w:line="276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</w:p>
    <w:p w14:paraId="3D88C4EE" w14:textId="4F9BB74E" w:rsidR="00C9636F" w:rsidRPr="00F32713" w:rsidRDefault="00C9636F" w:rsidP="00C9636F">
      <w:pPr>
        <w:spacing w:line="276" w:lineRule="auto"/>
        <w:jc w:val="both"/>
        <w:rPr>
          <w:rFonts w:ascii="Calibri" w:hAnsi="Calibri" w:cs="Calibri"/>
          <w:color w:val="000000" w:themeColor="text1"/>
        </w:rPr>
      </w:pPr>
      <w:r w:rsidRPr="00F32713">
        <w:rPr>
          <w:rFonts w:ascii="Calibri" w:hAnsi="Calibri" w:cs="Calibri"/>
          <w:color w:val="000000" w:themeColor="text1"/>
        </w:rPr>
        <w:t xml:space="preserve">Since his graduation from </w:t>
      </w:r>
      <w:proofErr w:type="spellStart"/>
      <w:r w:rsidRPr="00F32713">
        <w:rPr>
          <w:rFonts w:ascii="Calibri" w:hAnsi="Calibri" w:cs="Calibri"/>
          <w:color w:val="000000" w:themeColor="text1"/>
        </w:rPr>
        <w:t>Bharatiya</w:t>
      </w:r>
      <w:proofErr w:type="spellEnd"/>
      <w:r w:rsidRPr="00F32713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F32713">
        <w:rPr>
          <w:rFonts w:ascii="Calibri" w:hAnsi="Calibri" w:cs="Calibri"/>
          <w:color w:val="000000" w:themeColor="text1"/>
        </w:rPr>
        <w:t>VidyaPeeth</w:t>
      </w:r>
      <w:proofErr w:type="spellEnd"/>
      <w:r w:rsidRPr="00F32713">
        <w:rPr>
          <w:rFonts w:ascii="Calibri" w:hAnsi="Calibri" w:cs="Calibri"/>
          <w:color w:val="000000" w:themeColor="text1"/>
        </w:rPr>
        <w:t xml:space="preserve"> Dental college, Pune in 1996, Dr. Anand has immersed himself in the field of dentistry with a special focus in aesthetic dentistry. His special interest lies in treating complex full mouth rehabilitation and smile design where management of occlusal disorders and restoration of a balanced occlusion are key components in his restorative treatment protocol.</w:t>
      </w:r>
    </w:p>
    <w:p w14:paraId="42F7B348" w14:textId="77777777" w:rsidR="00C9636F" w:rsidRPr="00F32713" w:rsidRDefault="00C9636F" w:rsidP="00C9636F">
      <w:pPr>
        <w:spacing w:line="276" w:lineRule="auto"/>
        <w:jc w:val="both"/>
        <w:rPr>
          <w:rFonts w:ascii="Calibri" w:hAnsi="Calibri" w:cs="Calibri"/>
          <w:color w:val="000000" w:themeColor="text1"/>
        </w:rPr>
      </w:pPr>
    </w:p>
    <w:p w14:paraId="33A59C4F" w14:textId="35AEBC8C" w:rsidR="00C9636F" w:rsidRPr="00F32713" w:rsidRDefault="00C9636F" w:rsidP="00C9636F">
      <w:pPr>
        <w:rPr>
          <w:rFonts w:ascii="Calibri" w:eastAsia="Times New Roman" w:hAnsi="Calibri" w:cs="Calibri"/>
          <w:color w:val="000000" w:themeColor="text1"/>
        </w:rPr>
      </w:pPr>
      <w:r w:rsidRPr="00F32713">
        <w:rPr>
          <w:rFonts w:ascii="Calibri" w:hAnsi="Calibri" w:cs="Calibri"/>
          <w:color w:val="000000" w:themeColor="text1"/>
        </w:rPr>
        <w:t>His keen eye for aesthetics extends beyond dentistry as he is an avid and globally acclaimed photographer with his photographs published in industry wide publications - dental, auto media, wildlife, health</w:t>
      </w:r>
      <w:r w:rsidR="00830626" w:rsidRPr="00F32713">
        <w:rPr>
          <w:rFonts w:ascii="Calibri" w:hAnsi="Calibri" w:cs="Calibri"/>
          <w:color w:val="000000" w:themeColor="text1"/>
        </w:rPr>
        <w:t>, travel, architecture</w:t>
      </w:r>
      <w:r w:rsidRPr="00F32713">
        <w:rPr>
          <w:rFonts w:ascii="Calibri" w:hAnsi="Calibri" w:cs="Calibri"/>
          <w:color w:val="000000" w:themeColor="text1"/>
        </w:rPr>
        <w:t xml:space="preserve"> as well as in “</w:t>
      </w:r>
      <w:r w:rsidRPr="00F32713">
        <w:rPr>
          <w:rFonts w:ascii="Calibri" w:eastAsia="Times New Roman" w:hAnsi="Calibri" w:cs="Calibri"/>
          <w:color w:val="000000" w:themeColor="text1"/>
        </w:rPr>
        <w:t xml:space="preserve">Butterflies of India” by </w:t>
      </w:r>
      <w:proofErr w:type="spellStart"/>
      <w:r w:rsidRPr="00F32713">
        <w:rPr>
          <w:rFonts w:ascii="Calibri" w:eastAsia="Times New Roman" w:hAnsi="Calibri" w:cs="Calibri"/>
          <w:color w:val="000000" w:themeColor="text1"/>
        </w:rPr>
        <w:t>Issac</w:t>
      </w:r>
      <w:proofErr w:type="spellEnd"/>
      <w:r w:rsidRPr="00F32713">
        <w:rPr>
          <w:rFonts w:ascii="Calibri" w:eastAsia="Times New Roman" w:hAnsi="Calibri" w:cs="Calibri"/>
          <w:color w:val="000000" w:themeColor="text1"/>
        </w:rPr>
        <w:t xml:space="preserve"> K.,  2016 Ed. He is a mentor at the leading photography forum- Photography club of India </w:t>
      </w:r>
    </w:p>
    <w:p w14:paraId="736A63A7" w14:textId="77777777" w:rsidR="00C9636F" w:rsidRPr="00F32713" w:rsidRDefault="00C9636F" w:rsidP="00C9636F">
      <w:pPr>
        <w:rPr>
          <w:rFonts w:ascii="Calibri" w:eastAsia="Times New Roman" w:hAnsi="Calibri" w:cs="Calibri"/>
          <w:color w:val="000000" w:themeColor="text1"/>
        </w:rPr>
      </w:pPr>
    </w:p>
    <w:p w14:paraId="537DFF85" w14:textId="77777777" w:rsidR="00C9636F" w:rsidRPr="00F32713" w:rsidRDefault="00C9636F" w:rsidP="00C9636F">
      <w:pPr>
        <w:rPr>
          <w:rFonts w:ascii="Calibri" w:eastAsia="Times New Roman" w:hAnsi="Calibri" w:cs="Calibri"/>
          <w:lang w:val="en-SG"/>
        </w:rPr>
      </w:pPr>
      <w:r w:rsidRPr="00F32713">
        <w:rPr>
          <w:rFonts w:ascii="Calibri" w:eastAsia="Times New Roman" w:hAnsi="Calibri" w:cs="Calibri"/>
          <w:color w:val="000000" w:themeColor="text1"/>
        </w:rPr>
        <w:t xml:space="preserve">Dr. Anand’s dental work is reflected in leading Asian dental magazines and publications. He is an adjunct faculty at various private dental institutes, </w:t>
      </w:r>
      <w:proofErr w:type="gramStart"/>
      <w:r w:rsidRPr="00F32713">
        <w:rPr>
          <w:rFonts w:ascii="Calibri" w:eastAsia="Times New Roman" w:hAnsi="Calibri" w:cs="Calibri"/>
          <w:color w:val="000000" w:themeColor="text1"/>
        </w:rPr>
        <w:t>Recently</w:t>
      </w:r>
      <w:proofErr w:type="gramEnd"/>
      <w:r w:rsidRPr="00F32713">
        <w:rPr>
          <w:rFonts w:ascii="Calibri" w:eastAsia="Times New Roman" w:hAnsi="Calibri" w:cs="Calibri"/>
          <w:color w:val="000000" w:themeColor="text1"/>
        </w:rPr>
        <w:t xml:space="preserve"> completed his fellowship </w:t>
      </w:r>
      <w:r w:rsidRPr="00F32713">
        <w:rPr>
          <w:rFonts w:ascii="Calibri" w:eastAsia="Times New Roman" w:hAnsi="Calibri" w:cs="Calibri"/>
          <w:color w:val="002451"/>
          <w:shd w:val="clear" w:color="auto" w:fill="FFFFFF"/>
          <w:lang w:val="en-SG"/>
        </w:rPr>
        <w:t>and a</w:t>
      </w:r>
      <w:r w:rsidRPr="00F32713">
        <w:rPr>
          <w:rFonts w:ascii="Calibri" w:eastAsia="Times New Roman" w:hAnsi="Calibri" w:cs="Calibri"/>
          <w:color w:val="000000" w:themeColor="text1"/>
        </w:rPr>
        <w:t xml:space="preserve"> Clinical Trainer for Minimally Invasive Cosmetic Dentistry (MICD). Dr. Anand a key opinion leader and advisor for many global dental manufacturers and routinely conducts courses on various aesthetic and occlusion related techniques in India and internationally.</w:t>
      </w:r>
    </w:p>
    <w:p w14:paraId="6895DE04" w14:textId="0DDB8AA0" w:rsidR="000D1FD3" w:rsidRPr="00F32713" w:rsidRDefault="000D1FD3" w:rsidP="000D1FD3">
      <w:pPr>
        <w:rPr>
          <w:rFonts w:ascii="Calibri" w:hAnsi="Calibri" w:cs="Calibri"/>
        </w:rPr>
      </w:pPr>
    </w:p>
    <w:p w14:paraId="58731EFC" w14:textId="77777777" w:rsidR="00EB4581" w:rsidRPr="00F32713" w:rsidRDefault="00A13787">
      <w:pPr>
        <w:rPr>
          <w:rFonts w:ascii="Calibri" w:hAnsi="Calibri" w:cs="Calibri"/>
        </w:rPr>
      </w:pPr>
    </w:p>
    <w:sectPr w:rsidR="00EB4581" w:rsidRPr="00F32713" w:rsidSect="00550A6A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quare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52A7A"/>
    <w:multiLevelType w:val="hybridMultilevel"/>
    <w:tmpl w:val="86EEC768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E00503"/>
    <w:multiLevelType w:val="hybridMultilevel"/>
    <w:tmpl w:val="EB3AD6C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D3"/>
    <w:rsid w:val="00055700"/>
    <w:rsid w:val="00097FE6"/>
    <w:rsid w:val="000D1FD3"/>
    <w:rsid w:val="001216D3"/>
    <w:rsid w:val="00141A26"/>
    <w:rsid w:val="001516FA"/>
    <w:rsid w:val="002E5027"/>
    <w:rsid w:val="00440944"/>
    <w:rsid w:val="0050647C"/>
    <w:rsid w:val="00510B2E"/>
    <w:rsid w:val="0054566D"/>
    <w:rsid w:val="00676A5C"/>
    <w:rsid w:val="00695043"/>
    <w:rsid w:val="00830626"/>
    <w:rsid w:val="00872229"/>
    <w:rsid w:val="00945B52"/>
    <w:rsid w:val="00961F92"/>
    <w:rsid w:val="009677F6"/>
    <w:rsid w:val="00996B93"/>
    <w:rsid w:val="009D17D6"/>
    <w:rsid w:val="009E1C1D"/>
    <w:rsid w:val="00A04CA4"/>
    <w:rsid w:val="00A13787"/>
    <w:rsid w:val="00B931FC"/>
    <w:rsid w:val="00C9636F"/>
    <w:rsid w:val="00CE340F"/>
    <w:rsid w:val="00F21512"/>
    <w:rsid w:val="00F32713"/>
    <w:rsid w:val="00F3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69FB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D3"/>
    <w:rPr>
      <w:rFonts w:ascii="Times New Roman" w:eastAsia="Batang" w:hAnsi="Times New Roman" w:cs="Times New Roman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FD3"/>
    <w:pPr>
      <w:ind w:left="720"/>
      <w:contextualSpacing/>
    </w:pPr>
    <w:rPr>
      <w:rFonts w:ascii="Cambria" w:eastAsia="MS Mincho" w:hAnsi="Cambria"/>
      <w:lang w:eastAsia="en-US"/>
    </w:rPr>
  </w:style>
  <w:style w:type="character" w:customStyle="1" w:styleId="apple-converted-space">
    <w:name w:val="apple-converted-space"/>
    <w:basedOn w:val="DefaultParagraphFont"/>
    <w:rsid w:val="00C96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D3"/>
    <w:rPr>
      <w:rFonts w:ascii="Times New Roman" w:eastAsia="Batang" w:hAnsi="Times New Roman" w:cs="Times New Roman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FD3"/>
    <w:pPr>
      <w:ind w:left="720"/>
      <w:contextualSpacing/>
    </w:pPr>
    <w:rPr>
      <w:rFonts w:ascii="Cambria" w:eastAsia="MS Mincho" w:hAnsi="Cambria"/>
      <w:lang w:eastAsia="en-US"/>
    </w:rPr>
  </w:style>
  <w:style w:type="character" w:customStyle="1" w:styleId="apple-converted-space">
    <w:name w:val="apple-converted-space"/>
    <w:basedOn w:val="DefaultParagraphFont"/>
    <w:rsid w:val="00C96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2</cp:revision>
  <dcterms:created xsi:type="dcterms:W3CDTF">2019-12-16T06:38:00Z</dcterms:created>
  <dcterms:modified xsi:type="dcterms:W3CDTF">2019-12-16T06:38:00Z</dcterms:modified>
</cp:coreProperties>
</file>