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AD2" w:rsidRPr="003E0AD2" w:rsidRDefault="003E0AD2" w:rsidP="003E0AD2">
      <w:pPr>
        <w:jc w:val="both"/>
        <w:rPr>
          <w:b/>
          <w:bCs/>
          <w:sz w:val="24"/>
          <w:szCs w:val="24"/>
          <w:lang w:val="it-IT"/>
        </w:rPr>
      </w:pPr>
      <w:r w:rsidRPr="003E0AD2">
        <w:rPr>
          <w:b/>
          <w:bCs/>
          <w:sz w:val="24"/>
          <w:szCs w:val="24"/>
          <w:lang w:val="it-IT"/>
        </w:rPr>
        <w:t>Linking Medicine and Dentistry to Deliver Optimal Health</w:t>
      </w:r>
    </w:p>
    <w:p w:rsidR="003F664A" w:rsidRDefault="003F664A" w:rsidP="003E0AD2">
      <w:pPr>
        <w:jc w:val="both"/>
        <w:rPr>
          <w:b/>
          <w:bCs/>
          <w:sz w:val="24"/>
          <w:szCs w:val="24"/>
          <w:lang w:val="it-IT"/>
        </w:rPr>
      </w:pPr>
    </w:p>
    <w:p w:rsidR="003E0AD2" w:rsidRPr="003E0AD2" w:rsidRDefault="003E0AD2" w:rsidP="003E0AD2">
      <w:pPr>
        <w:jc w:val="both"/>
        <w:rPr>
          <w:bCs/>
          <w:sz w:val="24"/>
          <w:szCs w:val="24"/>
          <w:lang w:val="en-GB"/>
        </w:rPr>
      </w:pPr>
      <w:r w:rsidRPr="003E0AD2">
        <w:rPr>
          <w:b/>
          <w:bCs/>
          <w:sz w:val="24"/>
          <w:szCs w:val="24"/>
          <w:lang w:val="it-IT"/>
        </w:rPr>
        <w:t>Corrresponding Author: Jimmy Kayastha, DDS, MS</w:t>
      </w:r>
    </w:p>
    <w:p w:rsidR="003E0AD2" w:rsidRPr="003E0AD2" w:rsidRDefault="003E0AD2" w:rsidP="003E0AD2">
      <w:pPr>
        <w:jc w:val="both"/>
        <w:rPr>
          <w:b/>
          <w:bCs/>
          <w:lang w:val="it-IT"/>
        </w:rPr>
      </w:pPr>
      <w:r w:rsidRPr="003E0AD2">
        <w:rPr>
          <w:bCs/>
        </w:rPr>
        <w:t>Since the beginning of modern healthcare, medicine and dentistry have existed as separate healthcare domains. The systemic separation began a century ago, and health care policy has historically reinforced it. While this separation appeared to serve well for many years, significant changes in healthcare have occurred and this separation is now obsolete and may be harmful. This artificial division of care into organizational silos ignores the fact that the mouth is part of the body.</w:t>
      </w:r>
    </w:p>
    <w:p w:rsidR="003E0AD2" w:rsidRPr="003E0AD2" w:rsidRDefault="003E0AD2" w:rsidP="003E0AD2">
      <w:pPr>
        <w:jc w:val="both"/>
        <w:rPr>
          <w:bCs/>
        </w:rPr>
      </w:pPr>
      <w:r w:rsidRPr="003E0AD2">
        <w:rPr>
          <w:bCs/>
        </w:rPr>
        <w:t>The emergent understanding of how oral health affects overall health, and vice versa, suggests that continuation of this separation leads to incomplete, inaccurate, inefficient and inadequate treatment of both medical and dental disease. We are entering the era of accountability and need to focus on oral and craniofacial health as well as its connection to systemic health, research and education. This will assure the highest quality of care and safety for the patients and the communities. Emerging evidence shows a relationship between poor oral hygiene, cardiovascular disease and other chronic diseases – the common link is inflammation. Even though technology and the market are constantly changing, there is one thing which always remains the same – the human concern for health. The strength of overall healthcare in a community relies on an interdisciplinary approach. It</w:t>
      </w:r>
      <w:r>
        <w:rPr>
          <w:bCs/>
        </w:rPr>
        <w:t>’</w:t>
      </w:r>
      <w:r w:rsidRPr="003E0AD2">
        <w:rPr>
          <w:bCs/>
        </w:rPr>
        <w:t>s integration.</w:t>
      </w:r>
    </w:p>
    <w:p w:rsidR="003E0AD2" w:rsidRDefault="003E0AD2" w:rsidP="005E1743">
      <w:pPr>
        <w:jc w:val="both"/>
        <w:rPr>
          <w:b/>
          <w:bCs/>
        </w:rPr>
      </w:pPr>
    </w:p>
    <w:p w:rsidR="005E1743" w:rsidRDefault="005E1743" w:rsidP="005E1743">
      <w:pPr>
        <w:jc w:val="both"/>
        <w:rPr>
          <w:b/>
          <w:bCs/>
        </w:rPr>
      </w:pPr>
      <w:r w:rsidRPr="005E1743">
        <w:rPr>
          <w:b/>
          <w:bCs/>
        </w:rPr>
        <w:t>Biography</w:t>
      </w:r>
    </w:p>
    <w:p w:rsidR="005E1743" w:rsidRPr="005E1743" w:rsidRDefault="003E0AD2" w:rsidP="005E1743">
      <w:pPr>
        <w:jc w:val="both"/>
        <w:rPr>
          <w:bCs/>
        </w:rPr>
      </w:pPr>
      <w:r>
        <w:rPr>
          <w:bCs/>
        </w:rPr>
        <w:t xml:space="preserve">Dr. Jimmy Kayastha </w:t>
      </w:r>
      <w:r w:rsidRPr="003E0AD2">
        <w:rPr>
          <w:bCs/>
        </w:rPr>
        <w:t>is dual board certified in Oral and Maxillofacial Surgery and Medicine by the American Academy of Oral and Maxillofacial Surgeons and the American Academy of Oral Medicine.</w:t>
      </w:r>
      <w:r>
        <w:rPr>
          <w:bCs/>
        </w:rPr>
        <w:t xml:space="preserve"> He </w:t>
      </w:r>
      <w:r w:rsidR="005E1743" w:rsidRPr="005E1743">
        <w:rPr>
          <w:bCs/>
        </w:rPr>
        <w:t>is a Consultant in Oral and Maxillofacial Medicine and Surgery at Dental Health Solutions Inc., San Francisco, California. He served as the Director for Advanced Education in General Dentistry Residency program at the Marshfield Clinic, Wisconsin. He was appointed Adjunct Clinical Faculty at Case Western Reserve University and Miami Valley Hospital, Ohio. He earned his doctorate from Nova Southeastern University, Florida. He completed his General Practice Residency at Miami Valley Hospital and Oral Medicine Residency at Carolinas Medical Center. He then completed a Fellowship from the Cleveland Clinic and Orofacial Pain Fellowship at Walter Reed National Military Medical Center, Maryland and Glasgow Dental Hospital, United Kingdom. He is an internationally recognized speaker has captivated medical and dental professionals worldwide to motivate real change. He has had scientific publications in the Journal American Medical Informatics Association, Journal American Dental Association and Journal of Oral Surgery, Oral Medicine, Oral Pathology, Oral Radiology and Endodontology.</w:t>
      </w:r>
    </w:p>
    <w:p w:rsidR="003E0AD2" w:rsidRDefault="003E0AD2" w:rsidP="005E1743">
      <w:pPr>
        <w:jc w:val="both"/>
        <w:rPr>
          <w:b/>
          <w:bCs/>
        </w:rPr>
      </w:pPr>
    </w:p>
    <w:p w:rsidR="003E0AD2" w:rsidRDefault="003E0AD2" w:rsidP="005E1743">
      <w:pPr>
        <w:jc w:val="both"/>
        <w:rPr>
          <w:b/>
          <w:bCs/>
        </w:rPr>
      </w:pPr>
    </w:p>
    <w:p w:rsidR="003F664A" w:rsidRDefault="003F664A" w:rsidP="005E1743">
      <w:pPr>
        <w:jc w:val="both"/>
        <w:rPr>
          <w:b/>
          <w:bCs/>
        </w:rPr>
      </w:pPr>
    </w:p>
    <w:p w:rsidR="005E1743" w:rsidRPr="005E1743" w:rsidRDefault="005E1743" w:rsidP="005E1743">
      <w:pPr>
        <w:jc w:val="both"/>
        <w:rPr>
          <w:b/>
          <w:bCs/>
        </w:rPr>
      </w:pPr>
      <w:bookmarkStart w:id="0" w:name="_GoBack"/>
      <w:bookmarkEnd w:id="0"/>
      <w:r w:rsidRPr="005E1743">
        <w:rPr>
          <w:b/>
          <w:bCs/>
        </w:rPr>
        <w:lastRenderedPageBreak/>
        <w:t>Presenting author details</w:t>
      </w:r>
    </w:p>
    <w:p w:rsidR="005E1743" w:rsidRDefault="005E1743" w:rsidP="005E1743">
      <w:pPr>
        <w:spacing w:after="0"/>
        <w:jc w:val="both"/>
        <w:rPr>
          <w:bCs/>
        </w:rPr>
      </w:pPr>
      <w:r w:rsidRPr="005E1743">
        <w:rPr>
          <w:bCs/>
        </w:rPr>
        <w:t>Dr. Jimmy Kayastha</w:t>
      </w:r>
      <w:r>
        <w:rPr>
          <w:bCs/>
        </w:rPr>
        <w:t>, DDS, MS</w:t>
      </w:r>
    </w:p>
    <w:p w:rsidR="005E1743" w:rsidRPr="005E1743" w:rsidRDefault="005E1743" w:rsidP="005E1743">
      <w:pPr>
        <w:spacing w:after="0"/>
        <w:jc w:val="both"/>
        <w:rPr>
          <w:bCs/>
        </w:rPr>
      </w:pPr>
      <w:r w:rsidRPr="005E1743">
        <w:rPr>
          <w:bCs/>
        </w:rPr>
        <w:t>Dental Health Solutions, Inc.</w:t>
      </w:r>
    </w:p>
    <w:p w:rsidR="005E1743" w:rsidRPr="005E1743" w:rsidRDefault="005E1743" w:rsidP="005E1743">
      <w:pPr>
        <w:spacing w:after="0"/>
        <w:jc w:val="both"/>
        <w:rPr>
          <w:bCs/>
        </w:rPr>
      </w:pPr>
      <w:r w:rsidRPr="005E1743">
        <w:rPr>
          <w:bCs/>
        </w:rPr>
        <w:t>1844 San Miguel Dr.</w:t>
      </w:r>
    </w:p>
    <w:p w:rsidR="005E1743" w:rsidRDefault="005E1743" w:rsidP="005E1743">
      <w:pPr>
        <w:spacing w:after="0"/>
        <w:jc w:val="both"/>
        <w:rPr>
          <w:bCs/>
        </w:rPr>
      </w:pPr>
      <w:r w:rsidRPr="005E1743">
        <w:rPr>
          <w:bCs/>
        </w:rPr>
        <w:t>Walnut Creek, CA 94596, USA</w:t>
      </w:r>
    </w:p>
    <w:p w:rsidR="005E1743" w:rsidRPr="005E1743" w:rsidRDefault="005E1743" w:rsidP="005E1743">
      <w:pPr>
        <w:spacing w:after="0"/>
        <w:jc w:val="both"/>
        <w:rPr>
          <w:bCs/>
        </w:rPr>
      </w:pPr>
      <w:r>
        <w:rPr>
          <w:bCs/>
        </w:rPr>
        <w:t>+1 650 796 6114</w:t>
      </w:r>
    </w:p>
    <w:p w:rsidR="005E1743" w:rsidRPr="005E1743" w:rsidRDefault="003F664A" w:rsidP="005E1743">
      <w:pPr>
        <w:spacing w:after="0"/>
        <w:jc w:val="both"/>
        <w:rPr>
          <w:bCs/>
        </w:rPr>
      </w:pPr>
      <w:hyperlink r:id="rId5" w:history="1">
        <w:r w:rsidR="005E1743" w:rsidRPr="005E1743">
          <w:rPr>
            <w:rStyle w:val="Hyperlink"/>
            <w:bCs/>
          </w:rPr>
          <w:t>kayastha@mynsu.nova.edu</w:t>
        </w:r>
      </w:hyperlink>
      <w:r w:rsidR="005E1743" w:rsidRPr="005E1743">
        <w:rPr>
          <w:bCs/>
        </w:rPr>
        <w:t xml:space="preserve"> </w:t>
      </w:r>
    </w:p>
    <w:p w:rsidR="005E1743" w:rsidRPr="005E1743" w:rsidRDefault="003F664A" w:rsidP="005E1743">
      <w:pPr>
        <w:spacing w:after="0"/>
        <w:jc w:val="both"/>
        <w:rPr>
          <w:bCs/>
        </w:rPr>
      </w:pPr>
      <w:hyperlink r:id="rId6" w:history="1">
        <w:r w:rsidR="005E1743" w:rsidRPr="005E1743">
          <w:rPr>
            <w:rStyle w:val="Hyperlink"/>
            <w:bCs/>
          </w:rPr>
          <w:t>https://twitter.com/jimmykayastha?lang=en</w:t>
        </w:r>
      </w:hyperlink>
    </w:p>
    <w:p w:rsidR="005E1743" w:rsidRPr="005E1743" w:rsidRDefault="003F664A" w:rsidP="005E1743">
      <w:pPr>
        <w:spacing w:after="0"/>
        <w:jc w:val="both"/>
        <w:rPr>
          <w:bCs/>
        </w:rPr>
      </w:pPr>
      <w:hyperlink r:id="rId7" w:history="1">
        <w:r w:rsidR="005E1743" w:rsidRPr="005E1743">
          <w:rPr>
            <w:rStyle w:val="Hyperlink"/>
            <w:bCs/>
          </w:rPr>
          <w:t>https://www.linkedin.com/in/jimmykayasthadds/</w:t>
        </w:r>
      </w:hyperlink>
      <w:r w:rsidR="005E1743" w:rsidRPr="005E1743">
        <w:rPr>
          <w:bCs/>
        </w:rPr>
        <w:t xml:space="preserve"> </w:t>
      </w:r>
      <w:r w:rsidR="005E1743" w:rsidRPr="005E1743">
        <w:rPr>
          <w:bCs/>
        </w:rPr>
        <w:tab/>
      </w:r>
    </w:p>
    <w:p w:rsidR="005E1743" w:rsidRDefault="005E1743" w:rsidP="005E1743">
      <w:pPr>
        <w:jc w:val="both"/>
        <w:rPr>
          <w:bCs/>
        </w:rPr>
      </w:pPr>
    </w:p>
    <w:p w:rsidR="005E1743" w:rsidRPr="005E1743" w:rsidRDefault="005E1743" w:rsidP="005E1743">
      <w:pPr>
        <w:jc w:val="both"/>
        <w:rPr>
          <w:bCs/>
        </w:rPr>
      </w:pPr>
      <w:r w:rsidRPr="005E1743">
        <w:rPr>
          <w:b/>
          <w:bCs/>
        </w:rPr>
        <w:t>Category</w:t>
      </w:r>
      <w:r w:rsidRPr="005E1743">
        <w:rPr>
          <w:bCs/>
        </w:rPr>
        <w:t>: Oral Presentation</w:t>
      </w:r>
    </w:p>
    <w:p w:rsidR="005E1743" w:rsidRPr="00AD7CBF" w:rsidRDefault="00AE252D" w:rsidP="00AD7CBF">
      <w:pPr>
        <w:jc w:val="both"/>
        <w:rPr>
          <w:bCs/>
        </w:rPr>
      </w:pPr>
      <w:r>
        <w:rPr>
          <w:bCs/>
          <w:noProof/>
        </w:rPr>
        <w:drawing>
          <wp:inline distT="0" distB="0" distL="0" distR="0">
            <wp:extent cx="1933568" cy="2520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DDS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3755" cy="2521194"/>
                    </a:xfrm>
                    <a:prstGeom prst="rect">
                      <a:avLst/>
                    </a:prstGeom>
                  </pic:spPr>
                </pic:pic>
              </a:graphicData>
            </a:graphic>
          </wp:inline>
        </w:drawing>
      </w:r>
    </w:p>
    <w:sectPr w:rsidR="005E1743" w:rsidRPr="00AD7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DE"/>
    <w:rsid w:val="003E0AD2"/>
    <w:rsid w:val="003F664A"/>
    <w:rsid w:val="005E1743"/>
    <w:rsid w:val="00666661"/>
    <w:rsid w:val="006A7C2B"/>
    <w:rsid w:val="00AD7CBF"/>
    <w:rsid w:val="00AE252D"/>
    <w:rsid w:val="00DC04E2"/>
    <w:rsid w:val="00DD1ADE"/>
    <w:rsid w:val="00E14444"/>
    <w:rsid w:val="00EE1B6F"/>
    <w:rsid w:val="00EF546E"/>
    <w:rsid w:val="00FF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671180">
      <w:bodyDiv w:val="1"/>
      <w:marLeft w:val="0"/>
      <w:marRight w:val="0"/>
      <w:marTop w:val="0"/>
      <w:marBottom w:val="0"/>
      <w:divBdr>
        <w:top w:val="none" w:sz="0" w:space="0" w:color="auto"/>
        <w:left w:val="none" w:sz="0" w:space="0" w:color="auto"/>
        <w:bottom w:val="none" w:sz="0" w:space="0" w:color="auto"/>
        <w:right w:val="none" w:sz="0" w:space="0" w:color="auto"/>
      </w:divBdr>
      <w:divsChild>
        <w:div w:id="1076244629">
          <w:marLeft w:val="0"/>
          <w:marRight w:val="0"/>
          <w:marTop w:val="288"/>
          <w:marBottom w:val="100"/>
          <w:divBdr>
            <w:top w:val="none" w:sz="0" w:space="0" w:color="auto"/>
            <w:left w:val="none" w:sz="0" w:space="0" w:color="auto"/>
            <w:bottom w:val="none" w:sz="0" w:space="0" w:color="auto"/>
            <w:right w:val="none" w:sz="0" w:space="0" w:color="auto"/>
          </w:divBdr>
          <w:divsChild>
            <w:div w:id="138052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7764">
      <w:bodyDiv w:val="1"/>
      <w:marLeft w:val="0"/>
      <w:marRight w:val="0"/>
      <w:marTop w:val="0"/>
      <w:marBottom w:val="0"/>
      <w:divBdr>
        <w:top w:val="none" w:sz="0" w:space="0" w:color="auto"/>
        <w:left w:val="none" w:sz="0" w:space="0" w:color="auto"/>
        <w:bottom w:val="none" w:sz="0" w:space="0" w:color="auto"/>
        <w:right w:val="none" w:sz="0" w:space="0" w:color="auto"/>
      </w:divBdr>
      <w:divsChild>
        <w:div w:id="1485509462">
          <w:marLeft w:val="0"/>
          <w:marRight w:val="0"/>
          <w:marTop w:val="288"/>
          <w:marBottom w:val="100"/>
          <w:divBdr>
            <w:top w:val="none" w:sz="0" w:space="0" w:color="auto"/>
            <w:left w:val="none" w:sz="0" w:space="0" w:color="auto"/>
            <w:bottom w:val="none" w:sz="0" w:space="0" w:color="auto"/>
            <w:right w:val="none" w:sz="0" w:space="0" w:color="auto"/>
          </w:divBdr>
          <w:divsChild>
            <w:div w:id="17885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7257">
      <w:bodyDiv w:val="1"/>
      <w:marLeft w:val="0"/>
      <w:marRight w:val="0"/>
      <w:marTop w:val="0"/>
      <w:marBottom w:val="0"/>
      <w:divBdr>
        <w:top w:val="none" w:sz="0" w:space="0" w:color="auto"/>
        <w:left w:val="none" w:sz="0" w:space="0" w:color="auto"/>
        <w:bottom w:val="none" w:sz="0" w:space="0" w:color="auto"/>
        <w:right w:val="none" w:sz="0" w:space="0" w:color="auto"/>
      </w:divBdr>
      <w:divsChild>
        <w:div w:id="1013144498">
          <w:marLeft w:val="0"/>
          <w:marRight w:val="0"/>
          <w:marTop w:val="288"/>
          <w:marBottom w:val="100"/>
          <w:divBdr>
            <w:top w:val="none" w:sz="0" w:space="0" w:color="auto"/>
            <w:left w:val="none" w:sz="0" w:space="0" w:color="auto"/>
            <w:bottom w:val="none" w:sz="0" w:space="0" w:color="auto"/>
            <w:right w:val="none" w:sz="0" w:space="0" w:color="auto"/>
          </w:divBdr>
          <w:divsChild>
            <w:div w:id="13810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0663">
      <w:bodyDiv w:val="1"/>
      <w:marLeft w:val="0"/>
      <w:marRight w:val="0"/>
      <w:marTop w:val="0"/>
      <w:marBottom w:val="0"/>
      <w:divBdr>
        <w:top w:val="none" w:sz="0" w:space="0" w:color="auto"/>
        <w:left w:val="none" w:sz="0" w:space="0" w:color="auto"/>
        <w:bottom w:val="none" w:sz="0" w:space="0" w:color="auto"/>
        <w:right w:val="none" w:sz="0" w:space="0" w:color="auto"/>
      </w:divBdr>
      <w:divsChild>
        <w:div w:id="1393624240">
          <w:marLeft w:val="0"/>
          <w:marRight w:val="0"/>
          <w:marTop w:val="288"/>
          <w:marBottom w:val="100"/>
          <w:divBdr>
            <w:top w:val="none" w:sz="0" w:space="0" w:color="auto"/>
            <w:left w:val="none" w:sz="0" w:space="0" w:color="auto"/>
            <w:bottom w:val="none" w:sz="0" w:space="0" w:color="auto"/>
            <w:right w:val="none" w:sz="0" w:space="0" w:color="auto"/>
          </w:divBdr>
          <w:divsChild>
            <w:div w:id="107840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linkedin.com/in/jimmykayasthadd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witter.com/jimmykayastha?lang=en" TargetMode="External"/><Relationship Id="rId5" Type="http://schemas.openxmlformats.org/officeDocument/2006/relationships/hyperlink" Target="mailto:kayastha@mynsu.nova.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2019-03-22T07:14:00Z</dcterms:created>
  <dcterms:modified xsi:type="dcterms:W3CDTF">2019-03-22T07:14:00Z</dcterms:modified>
</cp:coreProperties>
</file>