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17A" w:rsidRPr="0024417A" w:rsidRDefault="0024417A" w:rsidP="0024417A">
      <w:pPr>
        <w:widowControl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4417A">
        <w:rPr>
          <w:rFonts w:ascii="Times New Roman" w:eastAsia="Calibri" w:hAnsi="Times New Roman" w:cs="Times New Roman"/>
          <w:b/>
          <w:sz w:val="28"/>
          <w:szCs w:val="28"/>
        </w:rPr>
        <w:t>Hand Odor Volatiles and Drug Abuse: A Pilot Study Using a Chemical-Dependent Target Group.</w:t>
      </w:r>
    </w:p>
    <w:p w:rsidR="0024417A" w:rsidRPr="0024417A" w:rsidRDefault="0024417A" w:rsidP="0024417A">
      <w:pPr>
        <w:widowControl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4417A">
        <w:rPr>
          <w:rFonts w:ascii="Times New Roman" w:eastAsia="Calibri" w:hAnsi="Times New Roman" w:cs="Times New Roman"/>
          <w:sz w:val="24"/>
          <w:szCs w:val="24"/>
        </w:rPr>
        <w:t>By</w:t>
      </w:r>
    </w:p>
    <w:p w:rsidR="00C84181" w:rsidRPr="00C84181" w:rsidRDefault="00C84181" w:rsidP="00C84181">
      <w:pPr>
        <w:pStyle w:val="BodyText"/>
        <w:jc w:val="center"/>
        <w:rPr>
          <w:rFonts w:ascii="Arial"/>
          <w:sz w:val="20"/>
        </w:rPr>
      </w:pPr>
      <w:r w:rsidRPr="00C84181">
        <w:rPr>
          <w:rFonts w:ascii="Arial"/>
          <w:sz w:val="20"/>
        </w:rPr>
        <w:t xml:space="preserve">Silas </w:t>
      </w:r>
      <w:proofErr w:type="spellStart"/>
      <w:r w:rsidRPr="00C84181">
        <w:rPr>
          <w:rFonts w:ascii="Arial"/>
          <w:sz w:val="20"/>
        </w:rPr>
        <w:t>Kemboi</w:t>
      </w:r>
      <w:proofErr w:type="spellEnd"/>
      <w:r w:rsidRPr="00C84181">
        <w:rPr>
          <w:rFonts w:ascii="Arial"/>
          <w:sz w:val="20"/>
        </w:rPr>
        <w:t>, BS*; Megan A. Thoen, PhD; and Paola A. Prada, PhD.</w:t>
      </w:r>
    </w:p>
    <w:p w:rsidR="00C84181" w:rsidRPr="00C84181" w:rsidRDefault="006E14EC" w:rsidP="00C84181">
      <w:pPr>
        <w:pStyle w:val="BodyText"/>
        <w:jc w:val="center"/>
        <w:rPr>
          <w:rFonts w:ascii="Arial"/>
          <w:sz w:val="20"/>
        </w:rPr>
      </w:pPr>
      <w:r w:rsidRPr="00C84181">
        <w:rPr>
          <w:rFonts w:ascii="Arial"/>
          <w:i/>
          <w:iCs/>
          <w:sz w:val="20"/>
        </w:rPr>
        <w:t>Texas Tech University</w:t>
      </w:r>
      <w:r>
        <w:rPr>
          <w:rFonts w:ascii="Arial"/>
          <w:i/>
          <w:iCs/>
          <w:sz w:val="20"/>
        </w:rPr>
        <w:t>,</w:t>
      </w:r>
      <w:r w:rsidRPr="00C84181">
        <w:rPr>
          <w:rFonts w:ascii="Arial"/>
          <w:i/>
          <w:iCs/>
          <w:sz w:val="20"/>
        </w:rPr>
        <w:t xml:space="preserve"> </w:t>
      </w:r>
      <w:r w:rsidR="00C84181" w:rsidRPr="00C84181">
        <w:rPr>
          <w:rFonts w:ascii="Arial"/>
          <w:i/>
          <w:iCs/>
          <w:sz w:val="20"/>
        </w:rPr>
        <w:t>Institute for Forensic Science, Lubbock, TX 79414</w:t>
      </w:r>
      <w:r>
        <w:rPr>
          <w:rFonts w:ascii="Arial"/>
          <w:i/>
          <w:iCs/>
          <w:sz w:val="20"/>
        </w:rPr>
        <w:t>, USA</w:t>
      </w:r>
    </w:p>
    <w:p w:rsidR="00AE3E37" w:rsidRDefault="00AE3E37">
      <w:pPr>
        <w:rPr>
          <w:rFonts w:ascii="Arial"/>
          <w:sz w:val="20"/>
          <w:szCs w:val="18"/>
        </w:rPr>
      </w:pPr>
    </w:p>
    <w:p w:rsidR="00C84181" w:rsidRDefault="00C84181">
      <w:pPr>
        <w:rPr>
          <w:rFonts w:ascii="Arial"/>
          <w:sz w:val="21"/>
        </w:rPr>
        <w:sectPr w:rsidR="00C8418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24417A" w:rsidRDefault="00A9710C" w:rsidP="0024417A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24417A" w:rsidRPr="0008757F" w:rsidRDefault="0024417A" w:rsidP="0024417A">
      <w:pPr>
        <w:pStyle w:val="Heading3"/>
        <w:spacing w:before="147"/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>Different types of drugs are routinely sampled, separated, and identified in urine, sweat, blood, hair, and other biological materials f</w:t>
      </w:r>
      <w:r w:rsidR="00156E2E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>rom</w:t>
      </w:r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 xml:space="preserve"> the human body. However, little or no information has ever been available on the physiognomies of drug excretion and detection in </w:t>
      </w:r>
      <w:r w:rsidRPr="0008757F">
        <w:rPr>
          <w:rFonts w:ascii="Times New Roman" w:eastAsiaTheme="minorEastAsia" w:hAnsi="Times New Roman" w:cs="Times New Roman"/>
          <w:b w:val="0"/>
          <w:i/>
          <w:iCs/>
          <w:color w:val="000000" w:themeColor="text1"/>
          <w:kern w:val="24"/>
          <w:sz w:val="18"/>
          <w:szCs w:val="18"/>
        </w:rPr>
        <w:t xml:space="preserve">human hand odor </w:t>
      </w:r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>under any controlled or designed drug admission. The main purpose of odor sampling in this study was to obtain a chemical odor profile from a known chemical dependent target population. This pilot study was designed to “chemically fingerprint” different hand odor samples by human subjects undergoing court-ordered drug treatment programs at the Lubbock County Community Corrections Facility/ Court Residential Treatment Center (CRTC). The method used for extraction was Head space solid phase micro-extraction (HS-SPME); this is a passive extraction from a contact surface source, the mass flow from the cotton gauze flows into the headspace through volatilization of odor to achieve equilibri</w:t>
      </w:r>
      <w:bookmarkStart w:id="0" w:name="_Hlk488263486"/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>um distribution. HS-SPME</w:t>
      </w:r>
      <w:bookmarkEnd w:id="0"/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 xml:space="preserve"> employed to extract compounds from the subjects’ hands and analyzed via Gas chromatography-mass spectrometry (GC-MS). A total of 7 male individuals receiving drug abuse treatment at the CRTC were sampled upon arrival at the center. They were then monitored on a bi-weekly basis to obtain the chemical odor profile as a function of rehabilitation time. Detailed histories and subjective reports of chemical dependency of the individuals’ substance use patterns was gathered for comparison with collected samples. The re</w:t>
      </w:r>
      <w:r w:rsidR="00EB1B6B"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 xml:space="preserve">sults from the adsorbed </w:t>
      </w:r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>HS-SPM</w:t>
      </w:r>
      <w:r w:rsidR="00156E2E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>E</w:t>
      </w:r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 xml:space="preserve"> with </w:t>
      </w:r>
      <w:proofErr w:type="spellStart"/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>divinylbenzene</w:t>
      </w:r>
      <w:proofErr w:type="spellEnd"/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>/</w:t>
      </w:r>
      <w:proofErr w:type="spellStart"/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>carbonex</w:t>
      </w:r>
      <w:proofErr w:type="spellEnd"/>
      <w:r w:rsidRPr="0008757F">
        <w:rPr>
          <w:rFonts w:ascii="Times New Roman" w:eastAsiaTheme="minorEastAsia" w:hAnsi="Times New Roman" w:cs="Times New Roman"/>
          <w:b w:val="0"/>
          <w:color w:val="000000" w:themeColor="text1"/>
          <w:kern w:val="24"/>
          <w:sz w:val="18"/>
          <w:szCs w:val="18"/>
        </w:rPr>
        <w:t>/polydimethylsiloxane (DVB/CAR/PDMS) fiber, of 50/30 µm film thickness and 2 cm length, gave an exponential odor profile as the subjects continue with drug rehabilitation at the (CRTC).    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C84181">
      <w:pPr>
        <w:pStyle w:val="BodyText"/>
        <w:spacing w:before="2"/>
        <w:rPr>
          <w:rFonts w:ascii="Arial"/>
          <w:b/>
          <w:sz w:val="16"/>
        </w:rPr>
      </w:pPr>
      <w:r w:rsidRPr="00F85EDD">
        <w:rPr>
          <w:rFonts w:ascii="Calibri" w:eastAsia="Calibri" w:hAnsi="Calibri" w:cs="Times New Roman"/>
          <w:noProof/>
          <w:sz w:val="22"/>
          <w:szCs w:val="22"/>
        </w:rPr>
        <w:drawing>
          <wp:inline distT="0" distB="0" distL="0" distR="0" wp14:anchorId="70C64087" wp14:editId="00A67AF3">
            <wp:extent cx="3165475" cy="1688137"/>
            <wp:effectExtent l="0" t="0" r="0" b="762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F85EDD" w:rsidRPr="00C84181" w:rsidRDefault="00C84181" w:rsidP="00C84181">
      <w:pPr>
        <w:pStyle w:val="BodyText"/>
        <w:numPr>
          <w:ilvl w:val="0"/>
          <w:numId w:val="5"/>
        </w:numPr>
        <w:spacing w:before="2"/>
        <w:rPr>
          <w:rFonts w:ascii="Arial"/>
          <w:sz w:val="16"/>
        </w:rPr>
      </w:pPr>
      <w:r>
        <w:rPr>
          <w:rFonts w:ascii="Arial"/>
          <w:sz w:val="16"/>
        </w:rPr>
        <w:t>Systematic analysis of human hand odor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AE3E37" w:rsidRPr="0008757F" w:rsidRDefault="005E7F91" w:rsidP="005E7F91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="Times New Roman" w:hAnsi="Times New Roman" w:cs="Times New Roman"/>
        </w:rPr>
      </w:pPr>
      <w:proofErr w:type="spellStart"/>
      <w:r w:rsidRPr="0008757F">
        <w:rPr>
          <w:rFonts w:ascii="Times New Roman" w:hAnsi="Times New Roman" w:cs="Times New Roman"/>
          <w:sz w:val="18"/>
        </w:rPr>
        <w:t>Mnatsakanyan</w:t>
      </w:r>
      <w:proofErr w:type="spellEnd"/>
      <w:r w:rsidRPr="0008757F">
        <w:rPr>
          <w:rFonts w:ascii="Times New Roman" w:hAnsi="Times New Roman" w:cs="Times New Roman"/>
          <w:sz w:val="18"/>
        </w:rPr>
        <w:t xml:space="preserve">, N., </w:t>
      </w:r>
      <w:proofErr w:type="spellStart"/>
      <w:r w:rsidRPr="0008757F">
        <w:rPr>
          <w:rFonts w:ascii="Times New Roman" w:hAnsi="Times New Roman" w:cs="Times New Roman"/>
          <w:sz w:val="18"/>
          <w:highlight w:val="yellow"/>
        </w:rPr>
        <w:t>Kemboi</w:t>
      </w:r>
      <w:proofErr w:type="spellEnd"/>
      <w:r w:rsidRPr="0008757F">
        <w:rPr>
          <w:rFonts w:ascii="Times New Roman" w:hAnsi="Times New Roman" w:cs="Times New Roman"/>
          <w:sz w:val="18"/>
          <w:highlight w:val="yellow"/>
        </w:rPr>
        <w:t>, S</w:t>
      </w:r>
      <w:r w:rsidRPr="0008757F">
        <w:rPr>
          <w:rFonts w:ascii="Times New Roman" w:hAnsi="Times New Roman" w:cs="Times New Roman"/>
          <w:sz w:val="18"/>
        </w:rPr>
        <w:t>., Salas, J., &amp; Weber, J. (2011). The beta subunit loop that couples catalysis and rotation in ATP synthase has a critical length. The Journal of Biological Chemistry, 286(34), 29788-96.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0A3043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3C5B07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</w:t>
      </w:r>
      <w:r w:rsidR="008756E6">
        <w:rPr>
          <w:noProof/>
        </w:rPr>
        <w:t xml:space="preserve">            </w:t>
      </w:r>
      <w:r>
        <w:rPr>
          <w:rFonts w:ascii="Arial"/>
          <w:noProof/>
          <w:color w:val="BF5A14"/>
        </w:rPr>
        <w:drawing>
          <wp:inline distT="0" distB="0" distL="0" distR="0">
            <wp:extent cx="1127279" cy="1080135"/>
            <wp:effectExtent l="0" t="0" r="0" b="5715"/>
            <wp:docPr id="2" name="Picture 2" descr="A person wearing glasses and smiling at the camera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ilas.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935" cy="115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1E515A" w:rsidRPr="00156E2E" w:rsidRDefault="001E515A" w:rsidP="00387F51">
      <w:pPr>
        <w:spacing w:before="41" w:line="154" w:lineRule="exact"/>
        <w:ind w:left="213" w:right="231"/>
        <w:jc w:val="both"/>
        <w:rPr>
          <w:rFonts w:ascii="Arial"/>
          <w:sz w:val="20"/>
          <w:szCs w:val="18"/>
        </w:rPr>
      </w:pPr>
      <w:r w:rsidRPr="00156E2E">
        <w:rPr>
          <w:rFonts w:ascii="Times New Roman" w:hAnsi="Times New Roman" w:cs="Times New Roman"/>
          <w:sz w:val="20"/>
          <w:szCs w:val="18"/>
        </w:rPr>
        <w:t xml:space="preserve">Silas K </w:t>
      </w:r>
      <w:proofErr w:type="spellStart"/>
      <w:r w:rsidRPr="00156E2E">
        <w:rPr>
          <w:rFonts w:ascii="Times New Roman" w:hAnsi="Times New Roman" w:cs="Times New Roman"/>
          <w:sz w:val="20"/>
          <w:szCs w:val="18"/>
        </w:rPr>
        <w:t>Kemboi</w:t>
      </w:r>
      <w:proofErr w:type="spellEnd"/>
      <w:r w:rsidRPr="00156E2E">
        <w:rPr>
          <w:rFonts w:ascii="Times New Roman" w:hAnsi="Times New Roman" w:cs="Times New Roman"/>
          <w:sz w:val="20"/>
          <w:szCs w:val="18"/>
        </w:rPr>
        <w:t xml:space="preserve"> is a </w:t>
      </w:r>
      <w:r w:rsidR="00156E2E" w:rsidRPr="00156E2E">
        <w:rPr>
          <w:rFonts w:ascii="Times New Roman" w:hAnsi="Times New Roman" w:cs="Times New Roman"/>
          <w:sz w:val="20"/>
          <w:szCs w:val="18"/>
        </w:rPr>
        <w:t>graduate student in the Ma</w:t>
      </w:r>
      <w:r w:rsidR="00345233" w:rsidRPr="00156E2E">
        <w:rPr>
          <w:rFonts w:ascii="Times New Roman" w:hAnsi="Times New Roman" w:cs="Times New Roman"/>
          <w:sz w:val="20"/>
          <w:szCs w:val="18"/>
        </w:rPr>
        <w:t xml:space="preserve">ster’s </w:t>
      </w:r>
      <w:r w:rsidR="00156E2E" w:rsidRPr="00156E2E">
        <w:rPr>
          <w:rFonts w:ascii="Times New Roman" w:hAnsi="Times New Roman" w:cs="Times New Roman"/>
          <w:sz w:val="20"/>
          <w:szCs w:val="18"/>
        </w:rPr>
        <w:t xml:space="preserve">Program </w:t>
      </w:r>
      <w:r w:rsidRPr="00156E2E">
        <w:rPr>
          <w:rFonts w:ascii="Times New Roman" w:hAnsi="Times New Roman" w:cs="Times New Roman"/>
          <w:sz w:val="20"/>
          <w:szCs w:val="18"/>
        </w:rPr>
        <w:t xml:space="preserve">in </w:t>
      </w:r>
      <w:r w:rsidR="00156E2E">
        <w:rPr>
          <w:rFonts w:ascii="Times New Roman" w:hAnsi="Times New Roman" w:cs="Times New Roman"/>
          <w:sz w:val="20"/>
          <w:szCs w:val="18"/>
        </w:rPr>
        <w:t>F</w:t>
      </w:r>
      <w:r w:rsidRPr="00156E2E">
        <w:rPr>
          <w:rFonts w:ascii="Times New Roman" w:hAnsi="Times New Roman" w:cs="Times New Roman"/>
          <w:sz w:val="20"/>
          <w:szCs w:val="18"/>
        </w:rPr>
        <w:t xml:space="preserve">orensic </w:t>
      </w:r>
      <w:r w:rsidR="00156E2E">
        <w:rPr>
          <w:rFonts w:ascii="Times New Roman" w:hAnsi="Times New Roman" w:cs="Times New Roman"/>
          <w:sz w:val="20"/>
          <w:szCs w:val="18"/>
        </w:rPr>
        <w:t>S</w:t>
      </w:r>
      <w:r w:rsidRPr="00156E2E">
        <w:rPr>
          <w:rFonts w:ascii="Times New Roman" w:hAnsi="Times New Roman" w:cs="Times New Roman"/>
          <w:sz w:val="20"/>
          <w:szCs w:val="18"/>
        </w:rPr>
        <w:t xml:space="preserve">cience </w:t>
      </w:r>
      <w:r w:rsidR="00387F51" w:rsidRPr="00156E2E">
        <w:rPr>
          <w:rFonts w:ascii="Times New Roman" w:hAnsi="Times New Roman" w:cs="Times New Roman"/>
          <w:sz w:val="20"/>
          <w:szCs w:val="18"/>
        </w:rPr>
        <w:t>at Texas Tech University (TTU</w:t>
      </w:r>
      <w:r w:rsidR="00436B37" w:rsidRPr="00156E2E">
        <w:rPr>
          <w:rFonts w:ascii="Times New Roman" w:hAnsi="Times New Roman" w:cs="Times New Roman"/>
          <w:sz w:val="20"/>
          <w:szCs w:val="18"/>
        </w:rPr>
        <w:t>). He</w:t>
      </w:r>
      <w:r w:rsidR="00387F51" w:rsidRPr="00156E2E">
        <w:rPr>
          <w:rFonts w:ascii="Times New Roman" w:hAnsi="Times New Roman" w:cs="Times New Roman"/>
          <w:sz w:val="20"/>
          <w:szCs w:val="18"/>
        </w:rPr>
        <w:t xml:space="preserve"> </w:t>
      </w:r>
      <w:r w:rsidRPr="00156E2E">
        <w:rPr>
          <w:rFonts w:ascii="Times New Roman" w:hAnsi="Times New Roman" w:cs="Times New Roman"/>
          <w:sz w:val="20"/>
          <w:szCs w:val="18"/>
        </w:rPr>
        <w:t>earned his first B.S degree in Biochemist from Texas Tech Un</w:t>
      </w:r>
      <w:r w:rsidR="00387F51" w:rsidRPr="00156E2E">
        <w:rPr>
          <w:rFonts w:ascii="Times New Roman" w:hAnsi="Times New Roman" w:cs="Times New Roman"/>
          <w:sz w:val="20"/>
          <w:szCs w:val="18"/>
        </w:rPr>
        <w:t>iversity in 2010 and Clinical Laboratory Science</w:t>
      </w:r>
      <w:r w:rsidR="00436B37" w:rsidRPr="00156E2E">
        <w:rPr>
          <w:rFonts w:ascii="Times New Roman" w:hAnsi="Times New Roman" w:cs="Times New Roman"/>
          <w:sz w:val="20"/>
          <w:szCs w:val="18"/>
        </w:rPr>
        <w:t xml:space="preserve"> from Texas Tech University Health Science Center in 2012. Silas is currently</w:t>
      </w:r>
      <w:r w:rsidRPr="00156E2E">
        <w:rPr>
          <w:rFonts w:ascii="Times New Roman" w:hAnsi="Times New Roman" w:cs="Times New Roman"/>
          <w:sz w:val="20"/>
          <w:szCs w:val="18"/>
        </w:rPr>
        <w:t xml:space="preserve"> American Society for Clinical Pathology (ASCP) certified. Having worked as Medical Technologist for the last five years in </w:t>
      </w:r>
      <w:r w:rsidR="00387F51" w:rsidRPr="00156E2E">
        <w:rPr>
          <w:rFonts w:ascii="Times New Roman" w:hAnsi="Times New Roman" w:cs="Times New Roman"/>
          <w:sz w:val="20"/>
          <w:szCs w:val="18"/>
        </w:rPr>
        <w:t>a</w:t>
      </w:r>
      <w:r w:rsidRPr="00156E2E">
        <w:rPr>
          <w:rFonts w:ascii="Times New Roman" w:hAnsi="Times New Roman" w:cs="Times New Roman"/>
          <w:sz w:val="20"/>
          <w:szCs w:val="18"/>
        </w:rPr>
        <w:t xml:space="preserve"> hospital </w:t>
      </w:r>
      <w:r w:rsidR="00345233" w:rsidRPr="00156E2E">
        <w:rPr>
          <w:rFonts w:ascii="Times New Roman" w:hAnsi="Times New Roman" w:cs="Times New Roman"/>
          <w:sz w:val="20"/>
          <w:szCs w:val="18"/>
        </w:rPr>
        <w:t>setting,</w:t>
      </w:r>
      <w:r w:rsidR="00387F51" w:rsidRPr="00156E2E">
        <w:rPr>
          <w:rFonts w:ascii="Times New Roman" w:hAnsi="Times New Roman" w:cs="Times New Roman"/>
          <w:sz w:val="20"/>
          <w:szCs w:val="18"/>
        </w:rPr>
        <w:t xml:space="preserve"> his ambition to work in forensic Toxicology</w:t>
      </w:r>
      <w:r w:rsidR="009F3DB8" w:rsidRPr="00156E2E">
        <w:rPr>
          <w:rFonts w:ascii="Times New Roman" w:hAnsi="Times New Roman" w:cs="Times New Roman"/>
          <w:sz w:val="20"/>
          <w:szCs w:val="18"/>
        </w:rPr>
        <w:t xml:space="preserve"> became unstoppable</w:t>
      </w:r>
      <w:r w:rsidRPr="00156E2E">
        <w:rPr>
          <w:rFonts w:ascii="Times New Roman" w:hAnsi="Times New Roman" w:cs="Times New Roman"/>
          <w:sz w:val="20"/>
          <w:szCs w:val="18"/>
        </w:rPr>
        <w:t xml:space="preserve">. </w:t>
      </w:r>
      <w:r w:rsidR="00387F51" w:rsidRPr="00156E2E">
        <w:rPr>
          <w:rFonts w:ascii="Times New Roman" w:hAnsi="Times New Roman" w:cs="Times New Roman"/>
          <w:sz w:val="20"/>
          <w:szCs w:val="18"/>
        </w:rPr>
        <w:t xml:space="preserve">Silas </w:t>
      </w:r>
      <w:r w:rsidRPr="00156E2E">
        <w:rPr>
          <w:rFonts w:ascii="Times New Roman" w:hAnsi="Times New Roman" w:cs="Times New Roman"/>
          <w:sz w:val="20"/>
          <w:szCs w:val="18"/>
        </w:rPr>
        <w:t>is a student member of the American Aca</w:t>
      </w:r>
      <w:r w:rsidR="00387F51" w:rsidRPr="00156E2E">
        <w:rPr>
          <w:rFonts w:ascii="Times New Roman" w:hAnsi="Times New Roman" w:cs="Times New Roman"/>
          <w:sz w:val="20"/>
          <w:szCs w:val="18"/>
        </w:rPr>
        <w:t>demy of Forensic Science (AAFS).</w:t>
      </w:r>
    </w:p>
    <w:p w:rsidR="001E515A" w:rsidRDefault="001E515A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436B37" w:rsidRPr="001F5799">
          <w:rPr>
            <w:rStyle w:val="Hyperlink"/>
            <w:rFonts w:ascii="Arial"/>
            <w:sz w:val="14"/>
          </w:rPr>
          <w:t>silas.k.kemboi@ttu.edu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EFA340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 w:rsidP="003C5B07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1" w:name="_GoBack"/>
      <w:bookmarkEnd w:id="1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768" w:rsidRDefault="00957768">
      <w:r>
        <w:separator/>
      </w:r>
    </w:p>
  </w:endnote>
  <w:endnote w:type="continuationSeparator" w:id="0">
    <w:p w:rsidR="00957768" w:rsidRDefault="00957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4417A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4417A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24417A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4417A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24417A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4417A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24417A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4417A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768" w:rsidRDefault="00957768">
      <w:r>
        <w:separator/>
      </w:r>
    </w:p>
  </w:footnote>
  <w:footnote w:type="continuationSeparator" w:id="0">
    <w:p w:rsidR="00957768" w:rsidRDefault="009577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24417A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4417A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24417A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4417A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4417A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24417A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4417A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24417A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4417A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4417A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73772"/>
    <w:multiLevelType w:val="hybridMultilevel"/>
    <w:tmpl w:val="A770F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C7B0A"/>
    <w:multiLevelType w:val="hybridMultilevel"/>
    <w:tmpl w:val="09961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8757F"/>
    <w:rsid w:val="000E2911"/>
    <w:rsid w:val="001263DF"/>
    <w:rsid w:val="00156E2E"/>
    <w:rsid w:val="001E515A"/>
    <w:rsid w:val="0024417A"/>
    <w:rsid w:val="00292ED9"/>
    <w:rsid w:val="00345233"/>
    <w:rsid w:val="00387F51"/>
    <w:rsid w:val="003C5B07"/>
    <w:rsid w:val="00404E5B"/>
    <w:rsid w:val="00414F7B"/>
    <w:rsid w:val="004355DC"/>
    <w:rsid w:val="00436B37"/>
    <w:rsid w:val="0046657C"/>
    <w:rsid w:val="004706BF"/>
    <w:rsid w:val="004749B4"/>
    <w:rsid w:val="00494130"/>
    <w:rsid w:val="004F3523"/>
    <w:rsid w:val="00511484"/>
    <w:rsid w:val="00576335"/>
    <w:rsid w:val="005973B9"/>
    <w:rsid w:val="005B3A56"/>
    <w:rsid w:val="005E7F91"/>
    <w:rsid w:val="006060CE"/>
    <w:rsid w:val="0063497F"/>
    <w:rsid w:val="006E14EC"/>
    <w:rsid w:val="00873DF0"/>
    <w:rsid w:val="008756E6"/>
    <w:rsid w:val="00957768"/>
    <w:rsid w:val="009B2D44"/>
    <w:rsid w:val="009F3DB8"/>
    <w:rsid w:val="00A07E82"/>
    <w:rsid w:val="00A9710C"/>
    <w:rsid w:val="00AE3E37"/>
    <w:rsid w:val="00B21A57"/>
    <w:rsid w:val="00C33602"/>
    <w:rsid w:val="00C84181"/>
    <w:rsid w:val="00C925DD"/>
    <w:rsid w:val="00CD6F55"/>
    <w:rsid w:val="00DE3104"/>
    <w:rsid w:val="00EB1B6B"/>
    <w:rsid w:val="00EF32DC"/>
    <w:rsid w:val="00F72EEA"/>
    <w:rsid w:val="00F84CAE"/>
    <w:rsid w:val="00F85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22D30C-A377-48DF-9E20-69F092A2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441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36B3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hyperlink" Target="mailto:silas.k.kemboi@ttu.edu" TargetMode="Externa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4.jpeg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BA4892B-04B7-4580-B4E7-C9542E2D6652}" type="doc">
      <dgm:prSet loTypeId="urn:microsoft.com/office/officeart/2005/8/layout/StepDown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8EE54DF-5F34-4BD1-8B5C-4A6EC6862142}">
      <dgm:prSet phldrT="[Text]"/>
      <dgm:spPr>
        <a:xfrm>
          <a:off x="319303" y="18336"/>
          <a:ext cx="1392144" cy="974456"/>
        </a:xfrm>
        <a:blipFill rotWithShape="0">
          <a:blip xmlns:r="http://schemas.openxmlformats.org/officeDocument/2006/relationships" r:embed="rId1"/>
          <a:srcRect/>
          <a:stretch>
            <a:fillRect l="-1000" r="-1000"/>
          </a:stretch>
        </a:blip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729C16B1-6C41-4132-B245-47BAE4B3C32D}" type="parTrans" cxnId="{FC809AA7-F674-4AEE-993D-2BED59D3C1CB}">
      <dgm:prSet/>
      <dgm:spPr/>
      <dgm:t>
        <a:bodyPr/>
        <a:lstStyle/>
        <a:p>
          <a:endParaRPr lang="en-US"/>
        </a:p>
      </dgm:t>
    </dgm:pt>
    <dgm:pt modelId="{9EB3C344-CC19-44F8-8335-60592095071F}" type="sibTrans" cxnId="{FC809AA7-F674-4AEE-993D-2BED59D3C1CB}">
      <dgm:prSet/>
      <dgm:spPr/>
      <dgm:t>
        <a:bodyPr/>
        <a:lstStyle/>
        <a:p>
          <a:endParaRPr lang="en-US"/>
        </a:p>
      </dgm:t>
    </dgm:pt>
    <dgm:pt modelId="{F3C10D91-30C4-4771-B296-5D09C4A2F995}">
      <dgm:prSet phldrT="[Text]" custT="1"/>
      <dgm:spPr>
        <a:xfrm>
          <a:off x="1711448" y="111272"/>
          <a:ext cx="1012513" cy="787598"/>
        </a:xfrm>
        <a:noFill/>
        <a:ln>
          <a:noFill/>
        </a:ln>
        <a:effectLst/>
      </dgm:spPr>
      <dgm:t>
        <a:bodyPr/>
        <a:lstStyle/>
        <a:p>
          <a:pPr>
            <a:buChar char="•"/>
          </a:pPr>
          <a:r>
            <a:rPr lang="en-US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SPME exposure</a:t>
          </a:r>
        </a:p>
      </dgm:t>
    </dgm:pt>
    <dgm:pt modelId="{F5F57A97-B595-44F5-8657-BFD71E7DCF45}" type="parTrans" cxnId="{C7223F2A-1E53-45D3-B9C0-B68F6D8EB983}">
      <dgm:prSet/>
      <dgm:spPr/>
      <dgm:t>
        <a:bodyPr/>
        <a:lstStyle/>
        <a:p>
          <a:endParaRPr lang="en-US"/>
        </a:p>
      </dgm:t>
    </dgm:pt>
    <dgm:pt modelId="{A795ADB3-EC80-49A2-8CB1-63A3FF6071CB}" type="sibTrans" cxnId="{C7223F2A-1E53-45D3-B9C0-B68F6D8EB983}">
      <dgm:prSet/>
      <dgm:spPr/>
      <dgm:t>
        <a:bodyPr/>
        <a:lstStyle/>
        <a:p>
          <a:endParaRPr lang="en-US"/>
        </a:p>
      </dgm:t>
    </dgm:pt>
    <dgm:pt modelId="{B68856BE-D5AA-4B91-9B3C-6033153B6C24}">
      <dgm:prSet phldrT="[Text]"/>
      <dgm:spPr>
        <a:xfrm>
          <a:off x="1473539" y="1112971"/>
          <a:ext cx="1392144" cy="974456"/>
        </a:xfrm>
        <a:blipFill rotWithShape="0">
          <a:blip xmlns:r="http://schemas.openxmlformats.org/officeDocument/2006/relationships" r:embed="rId2"/>
          <a:srcRect/>
          <a:stretch>
            <a:fillRect t="-4000" b="-4000"/>
          </a:stretch>
        </a:blip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8BFBC265-CF57-4387-B069-69AE819E3F64}" type="parTrans" cxnId="{5B07CD8E-18AE-4582-83E1-FBB5327E7A21}">
      <dgm:prSet/>
      <dgm:spPr/>
      <dgm:t>
        <a:bodyPr/>
        <a:lstStyle/>
        <a:p>
          <a:endParaRPr lang="en-US"/>
        </a:p>
      </dgm:t>
    </dgm:pt>
    <dgm:pt modelId="{56175222-3581-4248-939B-D67FBDDAC968}" type="sibTrans" cxnId="{5B07CD8E-18AE-4582-83E1-FBB5327E7A21}">
      <dgm:prSet/>
      <dgm:spPr/>
      <dgm:t>
        <a:bodyPr/>
        <a:lstStyle/>
        <a:p>
          <a:endParaRPr lang="en-US"/>
        </a:p>
      </dgm:t>
    </dgm:pt>
    <dgm:pt modelId="{C61C6CE1-0EDF-4B32-8538-07693D069688}">
      <dgm:prSet phldrT="[Text]" custT="1"/>
      <dgm:spPr>
        <a:xfrm>
          <a:off x="2865684" y="1205908"/>
          <a:ext cx="1012513" cy="787598"/>
        </a:xfrm>
        <a:noFill/>
        <a:ln>
          <a:noFill/>
        </a:ln>
        <a:effectLst/>
      </dgm:spPr>
      <dgm:t>
        <a:bodyPr/>
        <a:lstStyle/>
        <a:p>
          <a:pPr>
            <a:buChar char="•"/>
          </a:pPr>
          <a:r>
            <a:rPr lang="en-US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HHO VOCs trapped on the SPME fibre</a:t>
          </a:r>
        </a:p>
      </dgm:t>
    </dgm:pt>
    <dgm:pt modelId="{66C806CD-E8DF-49AF-AACD-6D83517B13C9}" type="parTrans" cxnId="{D3AEA425-4E66-4365-A9B3-1F6E3735A9CF}">
      <dgm:prSet/>
      <dgm:spPr/>
      <dgm:t>
        <a:bodyPr/>
        <a:lstStyle/>
        <a:p>
          <a:endParaRPr lang="en-US"/>
        </a:p>
      </dgm:t>
    </dgm:pt>
    <dgm:pt modelId="{690A51B9-4845-4153-9BAD-884643632059}" type="sibTrans" cxnId="{D3AEA425-4E66-4365-A9B3-1F6E3735A9CF}">
      <dgm:prSet/>
      <dgm:spPr/>
      <dgm:t>
        <a:bodyPr/>
        <a:lstStyle/>
        <a:p>
          <a:endParaRPr lang="en-US"/>
        </a:p>
      </dgm:t>
    </dgm:pt>
    <dgm:pt modelId="{B9CCA033-8D10-4B5F-9C03-4A7663F87DD9}">
      <dgm:prSet phldrT="[Text]"/>
      <dgm:spPr>
        <a:xfrm>
          <a:off x="2627775" y="2207607"/>
          <a:ext cx="1645320" cy="974456"/>
        </a:xfrm>
        <a:blipFill rotWithShape="0">
          <a:blip xmlns:r="http://schemas.openxmlformats.org/officeDocument/2006/relationships" r:embed="rId3"/>
          <a:srcRect/>
          <a:stretch>
            <a:fillRect t="-3000" b="-3000"/>
          </a:stretch>
        </a:blip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en-US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BF5D18B-A035-4971-8742-47C040798CE8}" type="parTrans" cxnId="{10C8081F-1F7C-4795-9D5D-B2AFD4450B77}">
      <dgm:prSet/>
      <dgm:spPr/>
      <dgm:t>
        <a:bodyPr/>
        <a:lstStyle/>
        <a:p>
          <a:endParaRPr lang="en-US"/>
        </a:p>
      </dgm:t>
    </dgm:pt>
    <dgm:pt modelId="{1212AA2D-6842-4217-B009-252EDFF0141D}" type="sibTrans" cxnId="{10C8081F-1F7C-4795-9D5D-B2AFD4450B77}">
      <dgm:prSet/>
      <dgm:spPr/>
      <dgm:t>
        <a:bodyPr/>
        <a:lstStyle/>
        <a:p>
          <a:endParaRPr lang="en-US"/>
        </a:p>
      </dgm:t>
    </dgm:pt>
    <dgm:pt modelId="{2FDAC0C8-9AE0-403C-AC84-F2433AC7610D}">
      <dgm:prSet phldrT="[Text]" custT="1"/>
      <dgm:spPr>
        <a:xfrm>
          <a:off x="4138433" y="2300544"/>
          <a:ext cx="1028663" cy="787598"/>
        </a:xfrm>
        <a:noFill/>
        <a:ln>
          <a:noFill/>
        </a:ln>
        <a:effectLst/>
      </dgm:spPr>
      <dgm:t>
        <a:bodyPr/>
        <a:lstStyle/>
        <a:p>
          <a:pPr>
            <a:buChar char="•"/>
          </a:pPr>
          <a:r>
            <a:rPr lang="en-US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Chromatogram of HHO VOCs</a:t>
          </a:r>
        </a:p>
      </dgm:t>
    </dgm:pt>
    <dgm:pt modelId="{B59A4820-7454-416E-9E63-4CC36214E3E0}" type="parTrans" cxnId="{9F3CD31F-50E6-4875-93FD-E3515AF60302}">
      <dgm:prSet/>
      <dgm:spPr/>
      <dgm:t>
        <a:bodyPr/>
        <a:lstStyle/>
        <a:p>
          <a:endParaRPr lang="en-US"/>
        </a:p>
      </dgm:t>
    </dgm:pt>
    <dgm:pt modelId="{AE40B412-F06B-4CAA-AFA4-9E50A15C170F}" type="sibTrans" cxnId="{9F3CD31F-50E6-4875-93FD-E3515AF60302}">
      <dgm:prSet/>
      <dgm:spPr/>
      <dgm:t>
        <a:bodyPr/>
        <a:lstStyle/>
        <a:p>
          <a:endParaRPr lang="en-US"/>
        </a:p>
      </dgm:t>
    </dgm:pt>
    <dgm:pt modelId="{01AF1944-7230-42EB-A77A-70747786627E}" type="pres">
      <dgm:prSet presAssocID="{EBA4892B-04B7-4580-B4E7-C9542E2D6652}" presName="rootnode" presStyleCnt="0">
        <dgm:presLayoutVars>
          <dgm:chMax/>
          <dgm:chPref/>
          <dgm:dir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4F48CE83-3FF1-40B1-B4BC-BF4BA6BADA54}" type="pres">
      <dgm:prSet presAssocID="{28EE54DF-5F34-4BD1-8B5C-4A6EC6862142}" presName="composite" presStyleCnt="0"/>
      <dgm:spPr/>
    </dgm:pt>
    <dgm:pt modelId="{0B1660A8-A1E1-43AE-BEE2-D6D454751063}" type="pres">
      <dgm:prSet presAssocID="{28EE54DF-5F34-4BD1-8B5C-4A6EC6862142}" presName="bentUpArrow1" presStyleLbl="alignImgPlace1" presStyleIdx="0" presStyleCnt="2"/>
      <dgm:spPr>
        <a:xfrm rot="5400000">
          <a:off x="538402" y="935058"/>
          <a:ext cx="826978" cy="941485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rgbClr val="4472C4">
            <a:tint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BEA1859-375C-4A21-836D-B35D71E5C9AB}" type="pres">
      <dgm:prSet presAssocID="{28EE54DF-5F34-4BD1-8B5C-4A6EC6862142}" presName="ParentText" presStyleLbl="node1" presStyleIdx="0" presStyleCnt="3">
        <dgm:presLayoutVars>
          <dgm:chMax val="1"/>
          <dgm:chPref val="1"/>
          <dgm:bulletEnabled val="1"/>
        </dgm:presLayoutVars>
      </dgm:prSet>
      <dgm:spPr>
        <a:prstGeom prst="roundRect">
          <a:avLst>
            <a:gd name="adj" fmla="val 16670"/>
          </a:avLst>
        </a:prstGeom>
      </dgm:spPr>
      <dgm:t>
        <a:bodyPr/>
        <a:lstStyle/>
        <a:p>
          <a:endParaRPr lang="en-US"/>
        </a:p>
      </dgm:t>
    </dgm:pt>
    <dgm:pt modelId="{884AED86-CD1A-4B50-A408-8527F369B4BE}" type="pres">
      <dgm:prSet presAssocID="{28EE54DF-5F34-4BD1-8B5C-4A6EC6862142}" presName="ChildText" presStyleLbl="revTx" presStyleIdx="0" presStyleCnt="3" custLinFactNeighborX="13217" custLinFactNeighborY="1307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47E87A77-704A-44B4-BD7A-59B0CD5B839B}" type="pres">
      <dgm:prSet presAssocID="{9EB3C344-CC19-44F8-8335-60592095071F}" presName="sibTrans" presStyleCnt="0"/>
      <dgm:spPr/>
    </dgm:pt>
    <dgm:pt modelId="{455E077C-EBA1-45C7-9180-1BB050BBE9F1}" type="pres">
      <dgm:prSet presAssocID="{B68856BE-D5AA-4B91-9B3C-6033153B6C24}" presName="composite" presStyleCnt="0"/>
      <dgm:spPr/>
    </dgm:pt>
    <dgm:pt modelId="{296A49D4-7CB9-4146-84E8-85B326D38CFE}" type="pres">
      <dgm:prSet presAssocID="{B68856BE-D5AA-4B91-9B3C-6033153B6C24}" presName="bentUpArrow1" presStyleLbl="alignImgPlace1" presStyleIdx="1" presStyleCnt="2"/>
      <dgm:spPr>
        <a:xfrm rot="5400000">
          <a:off x="1692638" y="2029694"/>
          <a:ext cx="826978" cy="941485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rgbClr val="4472C4">
            <a:tint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738D871C-F728-4CAE-91D1-B1664CBF8936}" type="pres">
      <dgm:prSet presAssocID="{B68856BE-D5AA-4B91-9B3C-6033153B6C24}" presName="ParentText" presStyleLbl="node1" presStyleIdx="1" presStyleCnt="3">
        <dgm:presLayoutVars>
          <dgm:chMax val="1"/>
          <dgm:chPref val="1"/>
          <dgm:bulletEnabled val="1"/>
        </dgm:presLayoutVars>
      </dgm:prSet>
      <dgm:spPr>
        <a:prstGeom prst="roundRect">
          <a:avLst>
            <a:gd name="adj" fmla="val 16670"/>
          </a:avLst>
        </a:prstGeom>
      </dgm:spPr>
      <dgm:t>
        <a:bodyPr/>
        <a:lstStyle/>
        <a:p>
          <a:endParaRPr lang="en-US"/>
        </a:p>
      </dgm:t>
    </dgm:pt>
    <dgm:pt modelId="{C13FA234-88D2-4103-A820-D23B066D5E55}" type="pres">
      <dgm:prSet presAssocID="{B68856BE-D5AA-4B91-9B3C-6033153B6C24}" presName="ChildText" presStyleLbl="revTx" presStyleIdx="1" presStyleCnt="3" custScaleX="156545" custLinFactNeighborX="24968" custLinFactNeighborY="-6878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4E965F1C-5F4E-4226-A6B2-4914BA6F62C8}" type="pres">
      <dgm:prSet presAssocID="{56175222-3581-4248-939B-D67FBDDAC968}" presName="sibTrans" presStyleCnt="0"/>
      <dgm:spPr/>
    </dgm:pt>
    <dgm:pt modelId="{294A9B77-7D56-46DC-8EEF-8FF4CD5EC26C}" type="pres">
      <dgm:prSet presAssocID="{B9CCA033-8D10-4B5F-9C03-4A7663F87DD9}" presName="composite" presStyleCnt="0"/>
      <dgm:spPr/>
    </dgm:pt>
    <dgm:pt modelId="{90B2C2F4-2DFA-4ED4-A4D9-7237D63E571D}" type="pres">
      <dgm:prSet presAssocID="{B9CCA033-8D10-4B5F-9C03-4A7663F87DD9}" presName="ParentText" presStyleLbl="node1" presStyleIdx="2" presStyleCnt="3" custScaleX="118186">
        <dgm:presLayoutVars>
          <dgm:chMax val="1"/>
          <dgm:chPref val="1"/>
          <dgm:bulletEnabled val="1"/>
        </dgm:presLayoutVars>
      </dgm:prSet>
      <dgm:spPr>
        <a:prstGeom prst="roundRect">
          <a:avLst>
            <a:gd name="adj" fmla="val 16670"/>
          </a:avLst>
        </a:prstGeom>
      </dgm:spPr>
      <dgm:t>
        <a:bodyPr/>
        <a:lstStyle/>
        <a:p>
          <a:endParaRPr lang="en-US"/>
        </a:p>
      </dgm:t>
    </dgm:pt>
    <dgm:pt modelId="{34D04158-7063-4CAF-9462-D9BEBAC9F9B8}" type="pres">
      <dgm:prSet presAssocID="{B9CCA033-8D10-4B5F-9C03-4A7663F87DD9}" presName="FinalChildText" presStyleLbl="revTx" presStyleIdx="2" presStyleCnt="3" custScaleX="178859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</dgm:ptLst>
  <dgm:cxnLst>
    <dgm:cxn modelId="{037FA36A-AA8A-4CF6-B0DE-76FE49729CE6}" type="presOf" srcId="{EBA4892B-04B7-4580-B4E7-C9542E2D6652}" destId="{01AF1944-7230-42EB-A77A-70747786627E}" srcOrd="0" destOrd="0" presId="urn:microsoft.com/office/officeart/2005/8/layout/StepDownProcess"/>
    <dgm:cxn modelId="{37DE52B8-271F-4B82-8699-EBB5C3ACDC89}" type="presOf" srcId="{28EE54DF-5F34-4BD1-8B5C-4A6EC6862142}" destId="{BBEA1859-375C-4A21-836D-B35D71E5C9AB}" srcOrd="0" destOrd="0" presId="urn:microsoft.com/office/officeart/2005/8/layout/StepDownProcess"/>
    <dgm:cxn modelId="{FC809AA7-F674-4AEE-993D-2BED59D3C1CB}" srcId="{EBA4892B-04B7-4580-B4E7-C9542E2D6652}" destId="{28EE54DF-5F34-4BD1-8B5C-4A6EC6862142}" srcOrd="0" destOrd="0" parTransId="{729C16B1-6C41-4132-B245-47BAE4B3C32D}" sibTransId="{9EB3C344-CC19-44F8-8335-60592095071F}"/>
    <dgm:cxn modelId="{9F3CD31F-50E6-4875-93FD-E3515AF60302}" srcId="{B9CCA033-8D10-4B5F-9C03-4A7663F87DD9}" destId="{2FDAC0C8-9AE0-403C-AC84-F2433AC7610D}" srcOrd="0" destOrd="0" parTransId="{B59A4820-7454-416E-9E63-4CC36214E3E0}" sibTransId="{AE40B412-F06B-4CAA-AFA4-9E50A15C170F}"/>
    <dgm:cxn modelId="{50471D0E-4D09-4A27-9638-BB7F19899393}" type="presOf" srcId="{2FDAC0C8-9AE0-403C-AC84-F2433AC7610D}" destId="{34D04158-7063-4CAF-9462-D9BEBAC9F9B8}" srcOrd="0" destOrd="0" presId="urn:microsoft.com/office/officeart/2005/8/layout/StepDownProcess"/>
    <dgm:cxn modelId="{618E5A6A-C8B7-40F6-B154-60E99CA5F904}" type="presOf" srcId="{F3C10D91-30C4-4771-B296-5D09C4A2F995}" destId="{884AED86-CD1A-4B50-A408-8527F369B4BE}" srcOrd="0" destOrd="0" presId="urn:microsoft.com/office/officeart/2005/8/layout/StepDownProcess"/>
    <dgm:cxn modelId="{D3AEA425-4E66-4365-A9B3-1F6E3735A9CF}" srcId="{B68856BE-D5AA-4B91-9B3C-6033153B6C24}" destId="{C61C6CE1-0EDF-4B32-8538-07693D069688}" srcOrd="0" destOrd="0" parTransId="{66C806CD-E8DF-49AF-AACD-6D83517B13C9}" sibTransId="{690A51B9-4845-4153-9BAD-884643632059}"/>
    <dgm:cxn modelId="{C8CF09F7-4080-4F2F-8065-C530DDFA5BBF}" type="presOf" srcId="{B68856BE-D5AA-4B91-9B3C-6033153B6C24}" destId="{738D871C-F728-4CAE-91D1-B1664CBF8936}" srcOrd="0" destOrd="0" presId="urn:microsoft.com/office/officeart/2005/8/layout/StepDownProcess"/>
    <dgm:cxn modelId="{CA4AF690-CFD5-4A0F-8384-B9FD25DDCB5F}" type="presOf" srcId="{C61C6CE1-0EDF-4B32-8538-07693D069688}" destId="{C13FA234-88D2-4103-A820-D23B066D5E55}" srcOrd="0" destOrd="0" presId="urn:microsoft.com/office/officeart/2005/8/layout/StepDownProcess"/>
    <dgm:cxn modelId="{10C8081F-1F7C-4795-9D5D-B2AFD4450B77}" srcId="{EBA4892B-04B7-4580-B4E7-C9542E2D6652}" destId="{B9CCA033-8D10-4B5F-9C03-4A7663F87DD9}" srcOrd="2" destOrd="0" parTransId="{9BF5D18B-A035-4971-8742-47C040798CE8}" sibTransId="{1212AA2D-6842-4217-B009-252EDFF0141D}"/>
    <dgm:cxn modelId="{C7223F2A-1E53-45D3-B9C0-B68F6D8EB983}" srcId="{28EE54DF-5F34-4BD1-8B5C-4A6EC6862142}" destId="{F3C10D91-30C4-4771-B296-5D09C4A2F995}" srcOrd="0" destOrd="0" parTransId="{F5F57A97-B595-44F5-8657-BFD71E7DCF45}" sibTransId="{A795ADB3-EC80-49A2-8CB1-63A3FF6071CB}"/>
    <dgm:cxn modelId="{5B07CD8E-18AE-4582-83E1-FBB5327E7A21}" srcId="{EBA4892B-04B7-4580-B4E7-C9542E2D6652}" destId="{B68856BE-D5AA-4B91-9B3C-6033153B6C24}" srcOrd="1" destOrd="0" parTransId="{8BFBC265-CF57-4387-B069-69AE819E3F64}" sibTransId="{56175222-3581-4248-939B-D67FBDDAC968}"/>
    <dgm:cxn modelId="{54ACABBB-24B2-4679-837F-AB3E26BE0B76}" type="presOf" srcId="{B9CCA033-8D10-4B5F-9C03-4A7663F87DD9}" destId="{90B2C2F4-2DFA-4ED4-A4D9-7237D63E571D}" srcOrd="0" destOrd="0" presId="urn:microsoft.com/office/officeart/2005/8/layout/StepDownProcess"/>
    <dgm:cxn modelId="{699EC2DE-7914-4823-9F62-4196E1A22F6D}" type="presParOf" srcId="{01AF1944-7230-42EB-A77A-70747786627E}" destId="{4F48CE83-3FF1-40B1-B4BC-BF4BA6BADA54}" srcOrd="0" destOrd="0" presId="urn:microsoft.com/office/officeart/2005/8/layout/StepDownProcess"/>
    <dgm:cxn modelId="{CCCB153B-B87A-4AE1-9612-FF4DF8FAE892}" type="presParOf" srcId="{4F48CE83-3FF1-40B1-B4BC-BF4BA6BADA54}" destId="{0B1660A8-A1E1-43AE-BEE2-D6D454751063}" srcOrd="0" destOrd="0" presId="urn:microsoft.com/office/officeart/2005/8/layout/StepDownProcess"/>
    <dgm:cxn modelId="{A6E6B2BD-27FE-436A-8C7C-B753AD3C65A9}" type="presParOf" srcId="{4F48CE83-3FF1-40B1-B4BC-BF4BA6BADA54}" destId="{BBEA1859-375C-4A21-836D-B35D71E5C9AB}" srcOrd="1" destOrd="0" presId="urn:microsoft.com/office/officeart/2005/8/layout/StepDownProcess"/>
    <dgm:cxn modelId="{6FA3BB48-E727-4BDB-9A88-0F6576BC2DB9}" type="presParOf" srcId="{4F48CE83-3FF1-40B1-B4BC-BF4BA6BADA54}" destId="{884AED86-CD1A-4B50-A408-8527F369B4BE}" srcOrd="2" destOrd="0" presId="urn:microsoft.com/office/officeart/2005/8/layout/StepDownProcess"/>
    <dgm:cxn modelId="{8FF7816A-6296-45C9-A7DF-C8BF23E829EC}" type="presParOf" srcId="{01AF1944-7230-42EB-A77A-70747786627E}" destId="{47E87A77-704A-44B4-BD7A-59B0CD5B839B}" srcOrd="1" destOrd="0" presId="urn:microsoft.com/office/officeart/2005/8/layout/StepDownProcess"/>
    <dgm:cxn modelId="{9F2C25D6-0EEA-48D1-BDC0-2A88BD343DE3}" type="presParOf" srcId="{01AF1944-7230-42EB-A77A-70747786627E}" destId="{455E077C-EBA1-45C7-9180-1BB050BBE9F1}" srcOrd="2" destOrd="0" presId="urn:microsoft.com/office/officeart/2005/8/layout/StepDownProcess"/>
    <dgm:cxn modelId="{F13A9534-A7E7-4F8C-B793-444F414352EE}" type="presParOf" srcId="{455E077C-EBA1-45C7-9180-1BB050BBE9F1}" destId="{296A49D4-7CB9-4146-84E8-85B326D38CFE}" srcOrd="0" destOrd="0" presId="urn:microsoft.com/office/officeart/2005/8/layout/StepDownProcess"/>
    <dgm:cxn modelId="{DF06FF96-9D89-49E0-9F8F-F81D9E4B5BA7}" type="presParOf" srcId="{455E077C-EBA1-45C7-9180-1BB050BBE9F1}" destId="{738D871C-F728-4CAE-91D1-B1664CBF8936}" srcOrd="1" destOrd="0" presId="urn:microsoft.com/office/officeart/2005/8/layout/StepDownProcess"/>
    <dgm:cxn modelId="{5F67AC2D-F5F9-4BAA-98ED-CD2A6798EFBB}" type="presParOf" srcId="{455E077C-EBA1-45C7-9180-1BB050BBE9F1}" destId="{C13FA234-88D2-4103-A820-D23B066D5E55}" srcOrd="2" destOrd="0" presId="urn:microsoft.com/office/officeart/2005/8/layout/StepDownProcess"/>
    <dgm:cxn modelId="{94253BB4-6229-4666-B3E4-D3705498A731}" type="presParOf" srcId="{01AF1944-7230-42EB-A77A-70747786627E}" destId="{4E965F1C-5F4E-4226-A6B2-4914BA6F62C8}" srcOrd="3" destOrd="0" presId="urn:microsoft.com/office/officeart/2005/8/layout/StepDownProcess"/>
    <dgm:cxn modelId="{537FA9C7-5738-4A32-BA73-80A3903CBAA3}" type="presParOf" srcId="{01AF1944-7230-42EB-A77A-70747786627E}" destId="{294A9B77-7D56-46DC-8EEF-8FF4CD5EC26C}" srcOrd="4" destOrd="0" presId="urn:microsoft.com/office/officeart/2005/8/layout/StepDownProcess"/>
    <dgm:cxn modelId="{7E435C66-C244-4627-AC0E-92440FEC2011}" type="presParOf" srcId="{294A9B77-7D56-46DC-8EEF-8FF4CD5EC26C}" destId="{90B2C2F4-2DFA-4ED4-A4D9-7237D63E571D}" srcOrd="0" destOrd="0" presId="urn:microsoft.com/office/officeart/2005/8/layout/StepDownProcess"/>
    <dgm:cxn modelId="{14B3B4D4-DE08-49D8-BC17-1AA2A0100CD5}" type="presParOf" srcId="{294A9B77-7D56-46DC-8EEF-8FF4CD5EC26C}" destId="{34D04158-7063-4CAF-9462-D9BEBAC9F9B8}" srcOrd="1" destOrd="0" presId="urn:microsoft.com/office/officeart/2005/8/layout/StepDownProcess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B1660A8-A1E1-43AE-BEE2-D6D454751063}">
      <dsp:nvSpPr>
        <dsp:cNvPr id="0" name=""/>
        <dsp:cNvSpPr/>
      </dsp:nvSpPr>
      <dsp:spPr>
        <a:xfrm rot="5400000">
          <a:off x="316595" y="493221"/>
          <a:ext cx="436211" cy="496611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rgbClr val="4472C4">
            <a:tint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BEA1859-375C-4A21-836D-B35D71E5C9AB}">
      <dsp:nvSpPr>
        <dsp:cNvPr id="0" name=""/>
        <dsp:cNvSpPr/>
      </dsp:nvSpPr>
      <dsp:spPr>
        <a:xfrm>
          <a:off x="201025" y="9671"/>
          <a:ext cx="734324" cy="514003"/>
        </a:xfrm>
        <a:prstGeom prst="roundRect">
          <a:avLst>
            <a:gd name="adj" fmla="val 16670"/>
          </a:avLst>
        </a:prstGeom>
        <a:blipFill rotWithShape="0">
          <a:blip xmlns:r="http://schemas.openxmlformats.org/officeDocument/2006/relationships" r:embed="rId1"/>
          <a:srcRect/>
          <a:stretch>
            <a:fillRect l="-1000" r="-1000"/>
          </a:stretch>
        </a:blip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1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226121" y="34767"/>
        <a:ext cx="684132" cy="463811"/>
      </dsp:txXfrm>
    </dsp:sp>
    <dsp:sp modelId="{884AED86-CD1A-4B50-A408-8527F369B4BE}">
      <dsp:nvSpPr>
        <dsp:cNvPr id="0" name=""/>
        <dsp:cNvSpPr/>
      </dsp:nvSpPr>
      <dsp:spPr>
        <a:xfrm>
          <a:off x="1005939" y="64123"/>
          <a:ext cx="534077" cy="41543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SPME exposure</a:t>
          </a:r>
        </a:p>
      </dsp:txBody>
      <dsp:txXfrm>
        <a:off x="1005939" y="64123"/>
        <a:ext cx="534077" cy="415439"/>
      </dsp:txXfrm>
    </dsp:sp>
    <dsp:sp modelId="{296A49D4-7CB9-4146-84E8-85B326D38CFE}">
      <dsp:nvSpPr>
        <dsp:cNvPr id="0" name=""/>
        <dsp:cNvSpPr/>
      </dsp:nvSpPr>
      <dsp:spPr>
        <a:xfrm rot="5400000">
          <a:off x="925428" y="1070616"/>
          <a:ext cx="436211" cy="496611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rgbClr val="4472C4">
            <a:tint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38D871C-F728-4CAE-91D1-B1664CBF8936}">
      <dsp:nvSpPr>
        <dsp:cNvPr id="0" name=""/>
        <dsp:cNvSpPr/>
      </dsp:nvSpPr>
      <dsp:spPr>
        <a:xfrm>
          <a:off x="809858" y="587066"/>
          <a:ext cx="734324" cy="514003"/>
        </a:xfrm>
        <a:prstGeom prst="roundRect">
          <a:avLst>
            <a:gd name="adj" fmla="val 16670"/>
          </a:avLst>
        </a:prstGeom>
        <a:blipFill rotWithShape="0">
          <a:blip xmlns:r="http://schemas.openxmlformats.org/officeDocument/2006/relationships" r:embed="rId2"/>
          <a:srcRect/>
          <a:stretch>
            <a:fillRect t="-4000" b="-4000"/>
          </a:stretch>
        </a:blip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1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834954" y="612162"/>
        <a:ext cx="684132" cy="463811"/>
      </dsp:txXfrm>
    </dsp:sp>
    <dsp:sp modelId="{C13FA234-88D2-4103-A820-D23B066D5E55}">
      <dsp:nvSpPr>
        <dsp:cNvPr id="0" name=""/>
        <dsp:cNvSpPr/>
      </dsp:nvSpPr>
      <dsp:spPr>
        <a:xfrm>
          <a:off x="1526534" y="607514"/>
          <a:ext cx="836071" cy="41543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HHO VOCs trapped on the SPME fibre</a:t>
          </a:r>
        </a:p>
      </dsp:txBody>
      <dsp:txXfrm>
        <a:off x="1526534" y="607514"/>
        <a:ext cx="836071" cy="415439"/>
      </dsp:txXfrm>
    </dsp:sp>
    <dsp:sp modelId="{90B2C2F4-2DFA-4ED4-A4D9-7237D63E571D}">
      <dsp:nvSpPr>
        <dsp:cNvPr id="0" name=""/>
        <dsp:cNvSpPr/>
      </dsp:nvSpPr>
      <dsp:spPr>
        <a:xfrm>
          <a:off x="1418691" y="1164462"/>
          <a:ext cx="867868" cy="514003"/>
        </a:xfrm>
        <a:prstGeom prst="roundRect">
          <a:avLst>
            <a:gd name="adj" fmla="val 16670"/>
          </a:avLst>
        </a:prstGeom>
        <a:blipFill rotWithShape="0">
          <a:blip xmlns:r="http://schemas.openxmlformats.org/officeDocument/2006/relationships" r:embed="rId3"/>
          <a:srcRect/>
          <a:stretch>
            <a:fillRect t="-3000" b="-3000"/>
          </a:stretch>
        </a:blip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1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43787" y="1189558"/>
        <a:ext cx="817676" cy="463811"/>
      </dsp:txXfrm>
    </dsp:sp>
    <dsp:sp modelId="{34D04158-7063-4CAF-9462-D9BEBAC9F9B8}">
      <dsp:nvSpPr>
        <dsp:cNvPr id="0" name=""/>
        <dsp:cNvSpPr/>
      </dsp:nvSpPr>
      <dsp:spPr>
        <a:xfrm>
          <a:off x="2009203" y="1213483"/>
          <a:ext cx="955245" cy="41543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Chromatogram of HHO VOCs</a:t>
          </a:r>
        </a:p>
      </dsp:txBody>
      <dsp:txXfrm>
        <a:off x="2009203" y="1213483"/>
        <a:ext cx="955245" cy="4154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StepDownProcess">
  <dgm:title val=""/>
  <dgm:desc val=""/>
  <dgm:catLst>
    <dgm:cat type="process" pri="16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t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t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hoose name="Name3">
      <dgm:if name="Name4" func="var" arg="dir" op="equ" val="norm">
        <dgm:constrLst>
          <dgm:constr type="alignOff" forName="rootnode" val="0.48"/>
          <dgm:constr type="primFontSz" for="des" forName="ParentText" val="65"/>
          <dgm:constr type="primFontSz" for="des" forName="ChildText" refType="primFontSz" refFor="des" refForName="ParentText" op="lte"/>
          <dgm:constr type="w" for="ch" forName="composite" refType="w"/>
          <dgm:constr type="h" for="ch" forName="composite" refType="h"/>
          <dgm:constr type="sp" refType="h" refFor="ch" refForName="composite" op="equ" fact="-0.38"/>
        </dgm:constrLst>
      </dgm:if>
      <dgm:else name="Name5">
        <dgm:constrLst>
          <dgm:constr type="alignOff" forName="rootnode" val="0.48"/>
          <dgm:constr type="primFontSz" for="des" forName="ParentText" val="65"/>
          <dgm:constr type="primFontSz" for="des" forName="ChildText" refType="primFontSz" refFor="des" refForName="ParentText" op="lte"/>
          <dgm:constr type="w" for="ch" forName="composite" refType="w"/>
          <dgm:constr type="h" for="ch" forName="composite" refType="h"/>
          <dgm:constr type="sp" refType="h" refFor="ch" refForName="composite" op="equ" fact="-0.38"/>
        </dgm:constrLst>
      </dgm:else>
    </dgm:choose>
    <dgm:forEach name="nodesForEach" axis="ch" ptType="node">
      <dgm:layoutNode name="composite">
        <dgm:alg type="composite">
          <dgm:param type="ar" val="1.2439"/>
        </dgm:alg>
        <dgm:shape xmlns:r="http://schemas.openxmlformats.org/officeDocument/2006/relationships" r:blip="">
          <dgm:adjLst/>
        </dgm:shape>
        <dgm:choose name="Name6">
          <dgm:if name="Name7" func="var" arg="dir" op="equ" val="norm">
            <dgm:constrLst>
              <dgm:constr type="l" for="ch" forName="bentUpArrow1" refType="w" fact="0.07"/>
              <dgm:constr type="t" for="ch" forName="bentUpArrow1" refType="h" fact="0.524"/>
              <dgm:constr type="w" for="ch" forName="bentUpArrow1" refType="w" fact="0.3844"/>
              <dgm:constr type="h" for="ch" forName="bentUpArrow1" refType="h" fact="0.42"/>
              <dgm:constr type="l" for="ch" forName="ParentText" refType="w" fact="0"/>
              <dgm:constr type="t" for="ch" forName="ParentText" refType="h" fact="0"/>
              <dgm:constr type="w" for="ch" forName="ParentText" refType="w" fact="0.5684"/>
              <dgm:constr type="h" for="ch" forName="ParentText" refType="h" fact="0.4949"/>
              <dgm:constr type="l" for="ch" forName="ChildText" refType="w" refFor="ch" refForName="ParentText"/>
              <dgm:constr type="t" for="ch" forName="ChildText" refType="h" fact="0.05"/>
              <dgm:constr type="w" for="ch" forName="ChildText" refType="w" fact="0.4134"/>
              <dgm:constr type="h" for="ch" forName="ChildText" refType="h" fact="0.4"/>
              <dgm:constr type="l" for="ch" forName="FinalChildText" refType="w" refFor="ch" refForName="ParentText"/>
              <dgm:constr type="t" for="ch" forName="FinalChildText" refType="h" fact="0.05"/>
              <dgm:constr type="w" for="ch" forName="FinalChildText" refType="w" fact="0.4134"/>
              <dgm:constr type="h" for="ch" forName="FinalChildText" refType="h" fact="0.4"/>
            </dgm:constrLst>
          </dgm:if>
          <dgm:else name="Name8">
            <dgm:constrLst>
              <dgm:constr type="r" for="ch" forName="bentUpArrow1" refType="w" fact="0.97"/>
              <dgm:constr type="t" for="ch" forName="bentUpArrow1" refType="h" fact="0.524"/>
              <dgm:constr type="w" for="ch" forName="bentUpArrow1" refType="w" fact="0.3844"/>
              <dgm:constr type="h" for="ch" forName="bentUpArrow1" refType="h" fact="0.42"/>
              <dgm:constr type="l" for="ch" forName="ParentText" refType="w" fact="0.4316"/>
              <dgm:constr type="t" for="ch" forName="ParentText" refType="h" fact="0"/>
              <dgm:constr type="w" for="ch" forName="ParentText" refType="w" fact="0.5684"/>
              <dgm:constr type="h" for="ch" forName="ParentText" refType="h" fact="0.4949"/>
              <dgm:constr type="l" for="ch" forName="ChildText" refType="w" fact="0"/>
              <dgm:constr type="t" for="ch" forName="ChildText" refType="h" fact="0.05"/>
              <dgm:constr type="w" for="ch" forName="ChildText" refType="w" fact="0.4134"/>
              <dgm:constr type="h" for="ch" forName="ChildText" refType="h" fact="0.4"/>
              <dgm:constr type="l" for="ch" forName="FinalChildText" refType="w" fact="0"/>
              <dgm:constr type="t" for="ch" forName="FinalChildText" refType="h" fact="0.05"/>
              <dgm:constr type="w" for="ch" forName="FinalChildText" refType="w" fact="0.4134"/>
              <dgm:constr type="h" for="ch" forName="FinalChildText" refType="h" fact="0.4"/>
            </dgm:constrLst>
          </dgm:else>
        </dgm:choose>
        <dgm:choose name="Name9">
          <dgm:if name="Name10" axis="followSib" ptType="node" func="cnt" op="gte" val="1">
            <dgm:layoutNode name="bentUpArrow1" styleLbl="alignImgPlace1">
              <dgm:alg type="sp"/>
              <dgm:choose name="Name11">
                <dgm:if name="Name12" func="var" arg="dir" op="equ" val="norm">
                  <dgm:shape xmlns:r="http://schemas.openxmlformats.org/officeDocument/2006/relationships" rot="90" type="bentUpArrow" r:blip="">
                    <dgm:adjLst>
                      <dgm:adj idx="1" val="0.3284"/>
                      <dgm:adj idx="2" val="0.25"/>
                      <dgm:adj idx="3" val="0.3578"/>
                    </dgm:adjLst>
                  </dgm:shape>
                </dgm:if>
                <dgm:else name="Name13">
                  <dgm:shape xmlns:r="http://schemas.openxmlformats.org/officeDocument/2006/relationships" rot="180" type="bentArrow" r:blip="">
                    <dgm:adjLst>
                      <dgm:adj idx="1" val="0.3284"/>
                      <dgm:adj idx="2" val="0.25"/>
                      <dgm:adj idx="3" val="0.3578"/>
                      <dgm:adj idx="4" val="0"/>
                    </dgm:adjLst>
                  </dgm:shape>
                </dgm:else>
              </dgm:choose>
              <dgm:presOf/>
            </dgm:layoutNode>
          </dgm:if>
          <dgm:else name="Name14"/>
        </dgm:choose>
        <dgm:layoutNode name="ParentText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66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15">
          <dgm:if name="Name16" axis="followSib" ptType="node" func="cnt" op="equ" val="0">
            <dgm:choose name="Name17">
              <dgm:if name="Name18" axis="ch" ptType="node" func="cnt" op="gte" val="1">
                <dgm:layoutNode name="FinalChildText" styleLbl="revTx">
                  <dgm:varLst>
                    <dgm:chMax val="0"/>
                    <dgm:chPref val="0"/>
                    <dgm:bulletEnabled val="1"/>
                  </dgm:varLst>
                  <dgm:alg type="tx">
                    <dgm:param type="stBulletLvl" val="1"/>
                    <dgm:param type="txAnchorVertCh" val="mid"/>
                    <dgm:param type="parTxLTRAlign" val="l"/>
                  </dgm:alg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9"/>
            </dgm:choose>
          </dgm:if>
          <dgm:else name="Name20">
            <dgm:layoutNode name="ChildText" styleLbl="revTx">
              <dgm:varLst>
                <dgm:chMax val="0"/>
                <dgm:chPref val="0"/>
                <dgm:bulletEnabled val="1"/>
              </dgm:varLst>
              <dgm:alg type="tx">
                <dgm:param type="stBulletLvl" val="1"/>
                <dgm:param type="txAnchorVertCh" val="mid"/>
                <dgm:param type="parTxLTRAlign" val="l"/>
              </dgm:alg>
              <dgm:shape xmlns:r="http://schemas.openxmlformats.org/officeDocument/2006/relationships" type="rect" r:blip="">
                <dgm:adjLst/>
              </dgm:shape>
              <dgm:presOf axis="des" ptType="node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else>
        </dgm:choos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Paola Prada</cp:lastModifiedBy>
  <cp:revision>4</cp:revision>
  <dcterms:created xsi:type="dcterms:W3CDTF">2017-07-21T19:27:00Z</dcterms:created>
  <dcterms:modified xsi:type="dcterms:W3CDTF">2017-07-21T19:28:00Z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