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D4A" w:rsidRDefault="00242D4A" w:rsidP="00242D4A">
      <w:pPr>
        <w:pStyle w:val="Title"/>
      </w:pPr>
      <w:r>
        <w:t>Misinterpretation of results in forensic DNA cases due to expression of Y- chromosome in females: A case study</w:t>
      </w:r>
    </w:p>
    <w:p w:rsidR="00242D4A" w:rsidRPr="00242D4A" w:rsidRDefault="00242D4A">
      <w:pPr>
        <w:rPr>
          <w:rFonts w:ascii="Arial" w:hAnsi="Arial" w:cs="Arial"/>
          <w:b/>
          <w:sz w:val="24"/>
        </w:rPr>
      </w:pPr>
      <w:r w:rsidRPr="00242D4A">
        <w:rPr>
          <w:rFonts w:ascii="Arial" w:hAnsi="Arial" w:cs="Arial"/>
          <w:b/>
          <w:sz w:val="24"/>
        </w:rPr>
        <w:t>Dr. Garima Chaudhary*</w:t>
      </w:r>
    </w:p>
    <w:p w:rsidR="00242D4A" w:rsidRPr="00242D4A" w:rsidRDefault="00242D4A" w:rsidP="00242D4A">
      <w:pPr>
        <w:rPr>
          <w:rFonts w:ascii="Arial" w:hAnsi="Arial" w:cs="Arial"/>
        </w:rPr>
      </w:pPr>
      <w:r w:rsidRPr="00242D4A">
        <w:rPr>
          <w:rFonts w:ascii="Arial" w:hAnsi="Arial" w:cs="Arial"/>
          <w:sz w:val="24"/>
        </w:rPr>
        <w:t>*</w:t>
      </w:r>
      <w:r w:rsidRPr="00242D4A">
        <w:rPr>
          <w:rFonts w:ascii="Arial" w:hAnsi="Arial" w:cs="Arial"/>
        </w:rPr>
        <w:t>Senior Forensic Examiner, DNA Division, Regional Forensic Science Laboratory, Chankyapuri, New Delhi</w:t>
      </w:r>
    </w:p>
    <w:p w:rsidR="00C76B64" w:rsidRDefault="00242D4A" w:rsidP="00242D4A">
      <w:pPr>
        <w:spacing w:line="360" w:lineRule="auto"/>
        <w:jc w:val="both"/>
        <w:rPr>
          <w:rFonts w:ascii="Arial" w:hAnsi="Arial" w:cs="Arial"/>
          <w:sz w:val="24"/>
        </w:rPr>
      </w:pPr>
      <w:r w:rsidRPr="00242D4A">
        <w:rPr>
          <w:rFonts w:ascii="Arial" w:hAnsi="Arial" w:cs="Arial"/>
          <w:sz w:val="24"/>
        </w:rPr>
        <w:t xml:space="preserve">The gender of an individual in forensic DNA analysis is normally accessed by presence or absence of Y-Chromosome, but it may not be true in all the cases. We hereby report an interesting case of a phenotypic female carrying a male karyotype (46XY). In the alleged murder case, the deceased female with XY genotype was noticed. The expression of 18 Y-linked genes was studied to measure the extent of expression. Expression at 4 loci was observed that might have caused the misinterpretation in forensic casework. </w:t>
      </w:r>
    </w:p>
    <w:p w:rsidR="00945882" w:rsidRPr="00242D4A" w:rsidRDefault="00945882" w:rsidP="00242D4A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Keywords: DNA Profiling, Forensic cases, Y-chromomsome, females</w:t>
      </w:r>
    </w:p>
    <w:sectPr w:rsidR="00945882" w:rsidRPr="00242D4A" w:rsidSect="00E679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44ECD"/>
    <w:multiLevelType w:val="hybridMultilevel"/>
    <w:tmpl w:val="B046D912"/>
    <w:lvl w:ilvl="0" w:tplc="89DA05E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242D4A"/>
    <w:rsid w:val="00242D4A"/>
    <w:rsid w:val="00945882"/>
    <w:rsid w:val="00C76B64"/>
    <w:rsid w:val="00E6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9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42D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42D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242D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121</Words>
  <Characters>692</Characters>
  <Application>Microsoft Office Word</Application>
  <DocSecurity>0</DocSecurity>
  <Lines>5</Lines>
  <Paragraphs>1</Paragraphs>
  <ScaleCrop>false</ScaleCrop>
  <Company>Sony India Pvt Ltd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VAIOPC</dc:creator>
  <cp:keywords/>
  <dc:description/>
  <cp:lastModifiedBy>VAIOPC</cp:lastModifiedBy>
  <cp:revision>3</cp:revision>
  <dcterms:created xsi:type="dcterms:W3CDTF">2017-05-12T17:10:00Z</dcterms:created>
  <dcterms:modified xsi:type="dcterms:W3CDTF">2017-05-12T17:33:00Z</dcterms:modified>
</cp:coreProperties>
</file>