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D37" w:rsidRDefault="00526D37" w:rsidP="00526D3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Stockholm abstract ray bull</w:t>
      </w:r>
      <w:bookmarkStart w:id="0" w:name="_GoBack"/>
      <w:bookmarkEnd w:id="0"/>
    </w:p>
    <w:p w:rsidR="00526D37" w:rsidRDefault="00526D37" w:rsidP="00526D37">
      <w:pPr>
        <w:spacing w:after="0" w:line="240" w:lineRule="auto"/>
        <w:contextualSpacing/>
        <w:rPr>
          <w:rFonts w:ascii="Times New Roman" w:hAnsi="Times New Roman" w:cs="Times New Roman"/>
          <w:sz w:val="24"/>
          <w:szCs w:val="24"/>
        </w:rPr>
      </w:pPr>
    </w:p>
    <w:p w:rsidR="00526D37" w:rsidRDefault="00526D37" w:rsidP="00526D37">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Surprisingly few studies have examined police interrogation/interviewing strategies from suspects’ perspectives, yet gathering suspects’ views could well provide important insights into how best to interview.  However, virtually all the few prior studies were conducted outside the USA, where legal systems and police practices probably differ.  This two-part study firstly explored US jail inmates’ (</w:t>
      </w:r>
      <w:r>
        <w:rPr>
          <w:rFonts w:ascii="Times New Roman" w:hAnsi="Times New Roman" w:cs="Times New Roman"/>
          <w:i/>
          <w:sz w:val="24"/>
          <w:szCs w:val="24"/>
        </w:rPr>
        <w:t>N</w:t>
      </w:r>
      <w:r>
        <w:rPr>
          <w:rFonts w:ascii="Times New Roman" w:hAnsi="Times New Roman" w:cs="Times New Roman"/>
          <w:sz w:val="24"/>
          <w:szCs w:val="24"/>
        </w:rPr>
        <w:t xml:space="preserve"> = 418) perspectives about how police should conduct interrogations/interviews.  The results of a factor analysis of 26 survey items pertaining to various interrogation tactics resulted in four factors emerging - </w:t>
      </w:r>
      <w:r>
        <w:rPr>
          <w:rFonts w:ascii="Times New Roman" w:hAnsi="Times New Roman" w:cs="Times New Roman"/>
          <w:i/>
          <w:sz w:val="24"/>
          <w:szCs w:val="24"/>
        </w:rPr>
        <w:t>Dominance/Control</w:t>
      </w:r>
      <w:r>
        <w:rPr>
          <w:rFonts w:ascii="Times New Roman" w:hAnsi="Times New Roman" w:cs="Times New Roman"/>
          <w:sz w:val="24"/>
          <w:szCs w:val="24"/>
        </w:rPr>
        <w:t xml:space="preserve">, </w:t>
      </w:r>
      <w:r>
        <w:rPr>
          <w:rFonts w:ascii="Times New Roman" w:hAnsi="Times New Roman" w:cs="Times New Roman"/>
          <w:i/>
          <w:sz w:val="24"/>
          <w:szCs w:val="24"/>
        </w:rPr>
        <w:t>Humanity/Integrity</w:t>
      </w:r>
      <w:r>
        <w:rPr>
          <w:rFonts w:ascii="Times New Roman" w:hAnsi="Times New Roman" w:cs="Times New Roman"/>
          <w:sz w:val="24"/>
          <w:szCs w:val="24"/>
        </w:rPr>
        <w:t xml:space="preserve">, </w:t>
      </w:r>
      <w:r>
        <w:rPr>
          <w:rFonts w:ascii="Times New Roman" w:hAnsi="Times New Roman" w:cs="Times New Roman"/>
          <w:i/>
          <w:sz w:val="24"/>
          <w:szCs w:val="24"/>
        </w:rPr>
        <w:t>Empathy/Perspective-Taking</w:t>
      </w:r>
      <w:r>
        <w:rPr>
          <w:rFonts w:ascii="Times New Roman" w:hAnsi="Times New Roman" w:cs="Times New Roman"/>
          <w:sz w:val="24"/>
          <w:szCs w:val="24"/>
        </w:rPr>
        <w:t xml:space="preserve">, and </w:t>
      </w:r>
      <w:r>
        <w:rPr>
          <w:rFonts w:ascii="Times New Roman" w:hAnsi="Times New Roman" w:cs="Times New Roman"/>
          <w:i/>
          <w:sz w:val="24"/>
          <w:szCs w:val="24"/>
        </w:rPr>
        <w:t>Rapport</w:t>
      </w:r>
      <w:r>
        <w:rPr>
          <w:rFonts w:ascii="Times New Roman" w:hAnsi="Times New Roman" w:cs="Times New Roman"/>
          <w:sz w:val="24"/>
          <w:szCs w:val="24"/>
        </w:rPr>
        <w:t xml:space="preserve">.  Respondents most strongly endorsed </w:t>
      </w:r>
      <w:r>
        <w:rPr>
          <w:rFonts w:ascii="Times New Roman" w:hAnsi="Times New Roman" w:cs="Times New Roman"/>
          <w:i/>
          <w:sz w:val="24"/>
          <w:szCs w:val="24"/>
        </w:rPr>
        <w:t>Rapport</w:t>
      </w:r>
      <w:r>
        <w:rPr>
          <w:rFonts w:ascii="Times New Roman" w:hAnsi="Times New Roman" w:cs="Times New Roman"/>
          <w:sz w:val="24"/>
          <w:szCs w:val="24"/>
        </w:rPr>
        <w:t xml:space="preserve"> strategies and were unsupportive of approaches involving </w:t>
      </w:r>
      <w:r>
        <w:rPr>
          <w:rFonts w:ascii="Times New Roman" w:hAnsi="Times New Roman" w:cs="Times New Roman"/>
          <w:i/>
          <w:sz w:val="24"/>
          <w:szCs w:val="24"/>
        </w:rPr>
        <w:t>Dominance/Control</w:t>
      </w:r>
      <w:r>
        <w:rPr>
          <w:rFonts w:ascii="Times New Roman" w:hAnsi="Times New Roman" w:cs="Times New Roman"/>
          <w:sz w:val="24"/>
          <w:szCs w:val="24"/>
        </w:rPr>
        <w:t>.  Results from this incarcerated sample support the notion that rapport-building strategies may be the best.  The second part involves data from a sub-sample of 249 of these USA jail inmates who had recently experienced police interrogations/interviews.  Fifty-three respondents said they had fully confessed (21.3%), 58 partially confessed (23.3%), and 126 denied (50.6%).  Differences according to demographic factors, criminological factors, and contextual factors were assessed, and these three groups differed most for contextual factors (e.g., perceived strength of evidence, a priori confession decision).</w:t>
      </w:r>
    </w:p>
    <w:p w:rsidR="00E17B95" w:rsidRDefault="00E17B95"/>
    <w:sectPr w:rsidR="00E17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D37"/>
    <w:rsid w:val="00526D37"/>
    <w:rsid w:val="00E17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8A3FE-FECF-485C-B5EB-EF151A14C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D37"/>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42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bull</dc:creator>
  <cp:keywords/>
  <dc:description/>
  <cp:lastModifiedBy>raymond bull</cp:lastModifiedBy>
  <cp:revision>1</cp:revision>
  <dcterms:created xsi:type="dcterms:W3CDTF">2018-01-31T09:28:00Z</dcterms:created>
  <dcterms:modified xsi:type="dcterms:W3CDTF">2018-01-31T09:28:00Z</dcterms:modified>
</cp:coreProperties>
</file>