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586" w:rsidRDefault="00C14586" w:rsidP="00C1458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A</w:t>
      </w:r>
      <w:r w:rsidRPr="00D762A7">
        <w:rPr>
          <w:rFonts w:ascii="Times New Roman" w:hAnsi="Times New Roman" w:cs="Times New Roman"/>
          <w:b/>
          <w:sz w:val="40"/>
          <w:szCs w:val="40"/>
        </w:rPr>
        <w:t>bstract</w:t>
      </w:r>
    </w:p>
    <w:p w:rsidR="00C14586" w:rsidRPr="00FA328B" w:rsidRDefault="00C14586" w:rsidP="00C145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28B">
        <w:rPr>
          <w:rFonts w:ascii="Times New Roman" w:hAnsi="Times New Roman" w:cs="Times New Roman"/>
          <w:sz w:val="24"/>
          <w:szCs w:val="24"/>
        </w:rPr>
        <w:t xml:space="preserve">Sea buckthorn </w:t>
      </w:r>
      <w:r w:rsidRPr="00BA3D74">
        <w:rPr>
          <w:rFonts w:ascii="Monotype Corsiva" w:hAnsi="Monotype Corsiva" w:cs="Times New Roman"/>
          <w:sz w:val="24"/>
          <w:szCs w:val="24"/>
        </w:rPr>
        <w:t xml:space="preserve">(Hippophae rhamnoides </w:t>
      </w:r>
      <w:r w:rsidRPr="00C958C8">
        <w:rPr>
          <w:rFonts w:ascii="Times New Roman" w:hAnsi="Times New Roman" w:cs="Times New Roman"/>
          <w:sz w:val="24"/>
          <w:szCs w:val="24"/>
        </w:rPr>
        <w:t>L.</w:t>
      </w:r>
      <w:r w:rsidRPr="00BA3D74">
        <w:rPr>
          <w:rFonts w:ascii="Monotype Corsiva" w:hAnsi="Monotype Corsiva" w:cs="Times New Roman"/>
          <w:sz w:val="24"/>
          <w:szCs w:val="24"/>
        </w:rPr>
        <w:t>)</w:t>
      </w:r>
      <w:r w:rsidRPr="00FA328B">
        <w:rPr>
          <w:rFonts w:ascii="Times New Roman" w:hAnsi="Times New Roman" w:cs="Times New Roman"/>
          <w:sz w:val="24"/>
          <w:szCs w:val="24"/>
        </w:rPr>
        <w:t xml:space="preserve"> is highly nutritious fruit which has great economical and medicinal potential. This study was conducted on sea buckthorn pulp as it was analyzed for its physiochemical </w:t>
      </w:r>
      <w:r>
        <w:rPr>
          <w:rFonts w:ascii="Times New Roman" w:hAnsi="Times New Roman" w:cs="Times New Roman"/>
          <w:sz w:val="24"/>
          <w:szCs w:val="24"/>
        </w:rPr>
        <w:t>properties that showed average t</w:t>
      </w:r>
      <w:r w:rsidRPr="00FA328B">
        <w:rPr>
          <w:rFonts w:ascii="Times New Roman" w:hAnsi="Times New Roman" w:cs="Times New Roman"/>
          <w:sz w:val="24"/>
          <w:szCs w:val="24"/>
        </w:rPr>
        <w:t>otal soluble sol</w:t>
      </w:r>
      <w:r>
        <w:rPr>
          <w:rFonts w:ascii="Times New Roman" w:hAnsi="Times New Roman" w:cs="Times New Roman"/>
          <w:sz w:val="24"/>
          <w:szCs w:val="24"/>
        </w:rPr>
        <w:t>ids, titratable acidity, reducing sugar, total sugar, m</w:t>
      </w:r>
      <w:r w:rsidRPr="00FA328B">
        <w:rPr>
          <w:rFonts w:ascii="Times New Roman" w:hAnsi="Times New Roman" w:cs="Times New Roman"/>
          <w:sz w:val="24"/>
          <w:szCs w:val="24"/>
        </w:rPr>
        <w:t>oisture content of 10.03%, 2.1%, 1.76%, 4.</w:t>
      </w:r>
      <w:r>
        <w:rPr>
          <w:rFonts w:ascii="Times New Roman" w:hAnsi="Times New Roman" w:cs="Times New Roman"/>
          <w:sz w:val="24"/>
          <w:szCs w:val="24"/>
        </w:rPr>
        <w:t>24%, 87.81%, respectively. The ascorbic acid, carotenoid content, antioxidant and t</w:t>
      </w:r>
      <w:r w:rsidRPr="00FA328B">
        <w:rPr>
          <w:rFonts w:ascii="Times New Roman" w:hAnsi="Times New Roman" w:cs="Times New Roman"/>
          <w:sz w:val="24"/>
          <w:szCs w:val="24"/>
        </w:rPr>
        <w:t>otal phenolic content was found to be 228.</w:t>
      </w:r>
      <w:r>
        <w:rPr>
          <w:rFonts w:ascii="Times New Roman" w:hAnsi="Times New Roman" w:cs="Times New Roman"/>
          <w:sz w:val="24"/>
          <w:szCs w:val="24"/>
        </w:rPr>
        <w:t>3 mg/100g, 75.3 mg/100g, 87.15% and</w:t>
      </w:r>
      <w:r w:rsidRPr="00FA328B">
        <w:rPr>
          <w:rFonts w:ascii="Times New Roman" w:hAnsi="Times New Roman" w:cs="Times New Roman"/>
          <w:sz w:val="24"/>
          <w:szCs w:val="24"/>
        </w:rPr>
        <w:t xml:space="preserve"> 6.12 mgGAE/100g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A328B">
        <w:rPr>
          <w:rFonts w:ascii="Times New Roman" w:hAnsi="Times New Roman" w:cs="Times New Roman"/>
          <w:sz w:val="24"/>
          <w:szCs w:val="24"/>
        </w:rPr>
        <w:t xml:space="preserve"> respectively. Sea buckthorn pulp was processed into squash a</w:t>
      </w:r>
      <w:r>
        <w:rPr>
          <w:rFonts w:ascii="Times New Roman" w:hAnsi="Times New Roman" w:cs="Times New Roman"/>
          <w:sz w:val="24"/>
          <w:szCs w:val="24"/>
        </w:rPr>
        <w:t>s per FSSAI,</w:t>
      </w:r>
      <w:r w:rsidRPr="00FA328B">
        <w:rPr>
          <w:rFonts w:ascii="Times New Roman" w:hAnsi="Times New Roman" w:cs="Times New Roman"/>
          <w:sz w:val="24"/>
          <w:szCs w:val="24"/>
        </w:rPr>
        <w:t xml:space="preserve"> (25% pulp, 45% TSS, 1.0% acidity and 600 ppm of sodium benzoate). The squash was divided into three groups as pe</w:t>
      </w:r>
      <w:r>
        <w:rPr>
          <w:rFonts w:ascii="Times New Roman" w:hAnsi="Times New Roman" w:cs="Times New Roman"/>
          <w:sz w:val="24"/>
          <w:szCs w:val="24"/>
        </w:rPr>
        <w:t>r their given treatments using h</w:t>
      </w:r>
      <w:r w:rsidRPr="00FA328B">
        <w:rPr>
          <w:rFonts w:ascii="Times New Roman" w:hAnsi="Times New Roman" w:cs="Times New Roman"/>
          <w:sz w:val="24"/>
          <w:szCs w:val="24"/>
        </w:rPr>
        <w:t xml:space="preserve">ydrocolloids </w:t>
      </w:r>
      <w:proofErr w:type="spellStart"/>
      <w:r>
        <w:rPr>
          <w:rFonts w:ascii="Times New Roman" w:hAnsi="Times New Roman" w:cs="Times New Roman"/>
          <w:sz w:val="24"/>
          <w:szCs w:val="24"/>
        </w:rPr>
        <w:t>viz</w:t>
      </w:r>
      <w:proofErr w:type="spellEnd"/>
      <w:r>
        <w:rPr>
          <w:rFonts w:ascii="Times New Roman" w:hAnsi="Times New Roman" w:cs="Times New Roman"/>
          <w:sz w:val="24"/>
          <w:szCs w:val="24"/>
        </w:rPr>
        <w:t>, x</w:t>
      </w:r>
      <w:r w:rsidRPr="00FA328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nthan gum, pectin and guar gum at concentrations of 0.5%, 1.0% and 1.5% </w:t>
      </w:r>
      <w:r w:rsidRPr="00FA328B">
        <w:rPr>
          <w:rFonts w:ascii="Times New Roman" w:hAnsi="Times New Roman" w:cs="Times New Roman"/>
          <w:sz w:val="24"/>
          <w:szCs w:val="24"/>
        </w:rPr>
        <w:t xml:space="preserve">in order to develop a </w:t>
      </w:r>
      <w:r>
        <w:rPr>
          <w:rFonts w:ascii="Times New Roman" w:hAnsi="Times New Roman" w:cs="Times New Roman"/>
          <w:sz w:val="24"/>
          <w:szCs w:val="24"/>
        </w:rPr>
        <w:t xml:space="preserve">cloud stable squash. </w:t>
      </w:r>
      <w:r w:rsidRPr="00FA328B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study showed that addition of 0.5</w:t>
      </w:r>
      <w:r w:rsidRPr="00FA328B">
        <w:rPr>
          <w:rFonts w:ascii="Times New Roman" w:hAnsi="Times New Roman" w:cs="Times New Roman"/>
          <w:sz w:val="24"/>
          <w:szCs w:val="24"/>
        </w:rPr>
        <w:t xml:space="preserve">% guar gum </w:t>
      </w:r>
      <w:r>
        <w:rPr>
          <w:rFonts w:ascii="Times New Roman" w:hAnsi="Times New Roman" w:cs="Times New Roman"/>
          <w:sz w:val="24"/>
          <w:szCs w:val="24"/>
        </w:rPr>
        <w:t xml:space="preserve">in squash </w:t>
      </w:r>
      <w:r w:rsidRPr="00FA328B">
        <w:rPr>
          <w:rFonts w:ascii="Times New Roman" w:hAnsi="Times New Roman" w:cs="Times New Roman"/>
          <w:sz w:val="24"/>
          <w:szCs w:val="24"/>
        </w:rPr>
        <w:t>increases consumer acceptance and stabilized the squash as well. The squash was stored in glass bottles at ambient temperat</w:t>
      </w:r>
      <w:r>
        <w:rPr>
          <w:rFonts w:ascii="Times New Roman" w:hAnsi="Times New Roman" w:cs="Times New Roman"/>
          <w:sz w:val="24"/>
          <w:szCs w:val="24"/>
        </w:rPr>
        <w:t>ure for 90 days and changes in moisture content, TSS, acidity, reducing sugar, total sugar, ascorbic acid, carotenoid content, a</w:t>
      </w:r>
      <w:r w:rsidRPr="00FA328B">
        <w:rPr>
          <w:rFonts w:ascii="Times New Roman" w:hAnsi="Times New Roman" w:cs="Times New Roman"/>
          <w:sz w:val="24"/>
          <w:szCs w:val="24"/>
        </w:rPr>
        <w:t>ntioxidant and total phenolic content were evaluated during storage period. The r</w:t>
      </w:r>
      <w:r>
        <w:rPr>
          <w:rFonts w:ascii="Times New Roman" w:hAnsi="Times New Roman" w:cs="Times New Roman"/>
          <w:sz w:val="24"/>
          <w:szCs w:val="24"/>
        </w:rPr>
        <w:t>esults showed increase in moisture content, TSS, t</w:t>
      </w:r>
      <w:r w:rsidRPr="00FA328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tratable acidity, reducing and t</w:t>
      </w:r>
      <w:r w:rsidRPr="00FA328B">
        <w:rPr>
          <w:rFonts w:ascii="Times New Roman" w:hAnsi="Times New Roman" w:cs="Times New Roman"/>
          <w:sz w:val="24"/>
          <w:szCs w:val="24"/>
        </w:rPr>
        <w:t>otal sugar</w:t>
      </w:r>
      <w:r>
        <w:rPr>
          <w:rFonts w:ascii="Times New Roman" w:hAnsi="Times New Roman" w:cs="Times New Roman"/>
          <w:sz w:val="24"/>
          <w:szCs w:val="24"/>
        </w:rPr>
        <w:t xml:space="preserve"> while it revealed decrease in ascorbic acid, carotenoid content, antioxidant and t</w:t>
      </w:r>
      <w:r w:rsidRPr="00FA328B">
        <w:rPr>
          <w:rFonts w:ascii="Times New Roman" w:hAnsi="Times New Roman" w:cs="Times New Roman"/>
          <w:sz w:val="24"/>
          <w:szCs w:val="24"/>
        </w:rPr>
        <w:t xml:space="preserve">otal phenolic </w:t>
      </w:r>
      <w:r>
        <w:rPr>
          <w:rFonts w:ascii="Times New Roman" w:hAnsi="Times New Roman" w:cs="Times New Roman"/>
          <w:sz w:val="24"/>
          <w:szCs w:val="24"/>
        </w:rPr>
        <w:t xml:space="preserve">content </w:t>
      </w:r>
      <w:r w:rsidRPr="00FA328B">
        <w:rPr>
          <w:rFonts w:ascii="Times New Roman" w:hAnsi="Times New Roman" w:cs="Times New Roman"/>
          <w:sz w:val="24"/>
          <w:szCs w:val="24"/>
        </w:rPr>
        <w:t>during 90 days of storage period.</w:t>
      </w:r>
    </w:p>
    <w:p w:rsidR="00C14586" w:rsidRPr="00FA328B" w:rsidRDefault="00C14586" w:rsidP="00C145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28B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FA328B">
        <w:rPr>
          <w:rFonts w:ascii="Times New Roman" w:hAnsi="Times New Roman" w:cs="Times New Roman"/>
          <w:sz w:val="24"/>
          <w:szCs w:val="24"/>
        </w:rPr>
        <w:t>Sea buckthorn, squash, stora</w:t>
      </w:r>
      <w:r>
        <w:rPr>
          <w:rFonts w:ascii="Times New Roman" w:hAnsi="Times New Roman" w:cs="Times New Roman"/>
          <w:sz w:val="24"/>
          <w:szCs w:val="24"/>
        </w:rPr>
        <w:t xml:space="preserve">ge, carotenoid, ascorbic acid, </w:t>
      </w:r>
      <w:r w:rsidRPr="00FA328B">
        <w:rPr>
          <w:rFonts w:ascii="Times New Roman" w:hAnsi="Times New Roman" w:cs="Times New Roman"/>
          <w:sz w:val="24"/>
          <w:szCs w:val="24"/>
        </w:rPr>
        <w:t>antioxidant capacity.</w:t>
      </w:r>
    </w:p>
    <w:p w:rsidR="00C14586" w:rsidRPr="00FA328B" w:rsidRDefault="00C14586" w:rsidP="00C145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586" w:rsidRPr="00FA328B" w:rsidRDefault="00C14586" w:rsidP="00C145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586" w:rsidRDefault="00C14586" w:rsidP="00C145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155E" w:rsidRDefault="001C155E"/>
    <w:sectPr w:rsidR="001C155E" w:rsidSect="001C1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proofState w:spelling="clean" w:grammar="clean"/>
  <w:defaultTabStop w:val="720"/>
  <w:characterSpacingControl w:val="doNotCompress"/>
  <w:compat/>
  <w:rsids>
    <w:rsidRoot w:val="00C14586"/>
    <w:rsid w:val="001C155E"/>
    <w:rsid w:val="00C14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5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>a-soft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2018-01-23T09:41:00Z</dcterms:created>
  <dcterms:modified xsi:type="dcterms:W3CDTF">2018-01-23T09:41:00Z</dcterms:modified>
</cp:coreProperties>
</file>