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3D04" w:rsidRPr="00263D04" w:rsidRDefault="00263D04" w:rsidP="00B81AB8">
      <w:pPr>
        <w:spacing w:after="200" w:line="276" w:lineRule="auto"/>
        <w:rPr>
          <w:noProof/>
        </w:rPr>
      </w:pPr>
      <w:r w:rsidRPr="00263D04">
        <w:rPr>
          <w:noProof/>
        </w:rPr>
        <w:drawing>
          <wp:anchor distT="0" distB="0" distL="114300" distR="114300" simplePos="0" relativeHeight="251659264" behindDoc="0" locked="0" layoutInCell="1" allowOverlap="1" wp14:anchorId="3428E9D3" wp14:editId="209F18B3">
            <wp:simplePos x="0" y="0"/>
            <wp:positionH relativeFrom="column">
              <wp:posOffset>-123825</wp:posOffset>
            </wp:positionH>
            <wp:positionV relativeFrom="paragraph">
              <wp:posOffset>0</wp:posOffset>
            </wp:positionV>
            <wp:extent cx="708025" cy="533400"/>
            <wp:effectExtent l="0" t="0" r="0" b="0"/>
            <wp:wrapThrough wrapText="bothSides">
              <wp:wrapPolygon edited="0">
                <wp:start x="0" y="0"/>
                <wp:lineTo x="0" y="20829"/>
                <wp:lineTo x="20922" y="20829"/>
                <wp:lineTo x="20922" y="0"/>
                <wp:lineTo x="0" y="0"/>
              </wp:wrapPolygon>
            </wp:wrapThrough>
            <wp:docPr id="8" name="Picture 8" descr="Logo AU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AUC.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08025" cy="533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3D04">
        <w:rPr>
          <w:rFonts w:asciiTheme="majorBidi" w:hAnsiTheme="majorBidi" w:cstheme="majorBidi"/>
          <w:b/>
          <w:bCs/>
        </w:rPr>
        <w:t>The American University in Cairo</w:t>
      </w:r>
      <w:r w:rsidR="00B81AB8">
        <w:rPr>
          <w:noProof/>
        </w:rPr>
        <w:t xml:space="preserve">                                                            </w:t>
      </w:r>
    </w:p>
    <w:p w:rsidR="00263D04" w:rsidRPr="00263D04" w:rsidRDefault="00263D04" w:rsidP="00B81AB8">
      <w:pPr>
        <w:spacing w:after="200" w:line="276" w:lineRule="auto"/>
        <w:rPr>
          <w:rFonts w:asciiTheme="majorBidi" w:hAnsiTheme="majorBidi" w:cstheme="majorBidi"/>
          <w:b/>
          <w:bCs/>
        </w:rPr>
      </w:pPr>
      <w:r w:rsidRPr="00263D04">
        <w:rPr>
          <w:rFonts w:asciiTheme="majorBidi" w:hAnsiTheme="majorBidi" w:cstheme="majorBidi"/>
          <w:b/>
          <w:bCs/>
        </w:rPr>
        <w:t>School of Sciences and Engineering</w:t>
      </w:r>
    </w:p>
    <w:p w:rsidR="00263D04" w:rsidRDefault="00B81AB8" w:rsidP="00B81AB8">
      <w:pPr>
        <w:spacing w:after="200" w:line="276" w:lineRule="auto"/>
        <w:rPr>
          <w:rFonts w:asciiTheme="majorBidi" w:hAnsiTheme="majorBidi" w:cstheme="majorBidi"/>
          <w:b/>
          <w:bCs/>
        </w:rPr>
      </w:pPr>
      <w:r>
        <w:rPr>
          <w:rFonts w:asciiTheme="majorBidi" w:hAnsiTheme="majorBidi" w:cstheme="majorBidi"/>
          <w:b/>
          <w:bCs/>
        </w:rPr>
        <w:t xml:space="preserve">                          </w:t>
      </w:r>
      <w:r w:rsidR="00263D04" w:rsidRPr="00263D04">
        <w:rPr>
          <w:rFonts w:asciiTheme="majorBidi" w:hAnsiTheme="majorBidi" w:cstheme="majorBidi"/>
          <w:b/>
          <w:bCs/>
        </w:rPr>
        <w:t>Chemistry Department</w:t>
      </w:r>
    </w:p>
    <w:p w:rsidR="00B81AB8" w:rsidRPr="00263D04" w:rsidRDefault="00B81AB8" w:rsidP="00A72B41">
      <w:pPr>
        <w:spacing w:after="200" w:line="276" w:lineRule="auto"/>
        <w:jc w:val="center"/>
        <w:rPr>
          <w:rFonts w:asciiTheme="majorBidi" w:hAnsiTheme="majorBidi" w:cstheme="majorBidi"/>
          <w:b/>
          <w:bCs/>
        </w:rPr>
      </w:pPr>
      <w:r w:rsidRPr="0082478D">
        <w:rPr>
          <w:noProof/>
        </w:rPr>
        <w:drawing>
          <wp:inline distT="0" distB="0" distL="0" distR="0" wp14:anchorId="36F01753" wp14:editId="33BBA84A">
            <wp:extent cx="1673759" cy="1752600"/>
            <wp:effectExtent l="0" t="0" r="3175" b="0"/>
            <wp:docPr id="11" name="Picture 11" descr="C:\Users\hp\Desktop\20170907_1719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esktop\20170907_171923.jpg"/>
                    <pic:cNvPicPr>
                      <a:picLocks noChangeAspect="1" noChangeArrowheads="1"/>
                    </pic:cNvPicPr>
                  </pic:nvPicPr>
                  <pic:blipFill rotWithShape="1">
                    <a:blip r:embed="rId5">
                      <a:extLst>
                        <a:ext uri="{28A0092B-C50C-407E-A947-70E740481C1C}">
                          <a14:useLocalDpi xmlns:a14="http://schemas.microsoft.com/office/drawing/2010/main" val="0"/>
                        </a:ext>
                      </a:extLst>
                    </a:blip>
                    <a:srcRect l="37501" t="32479" r="54514" b="49359"/>
                    <a:stretch/>
                  </pic:blipFill>
                  <pic:spPr bwMode="auto">
                    <a:xfrm>
                      <a:off x="0" y="0"/>
                      <a:ext cx="1681502" cy="1760708"/>
                    </a:xfrm>
                    <a:prstGeom prst="rect">
                      <a:avLst/>
                    </a:prstGeom>
                    <a:noFill/>
                    <a:ln>
                      <a:noFill/>
                    </a:ln>
                    <a:extLst>
                      <a:ext uri="{53640926-AAD7-44D8-BBD7-CCE9431645EC}">
                        <a14:shadowObscured xmlns:a14="http://schemas.microsoft.com/office/drawing/2010/main"/>
                      </a:ext>
                    </a:extLst>
                  </pic:spPr>
                </pic:pic>
              </a:graphicData>
            </a:graphic>
          </wp:inline>
        </w:drawing>
      </w:r>
    </w:p>
    <w:p w:rsidR="00AD36B3" w:rsidRPr="00263D04" w:rsidRDefault="00AD36B3" w:rsidP="00263D04">
      <w:pPr>
        <w:rPr>
          <w:rFonts w:asciiTheme="majorBidi" w:eastAsia="MS PGothic" w:hAnsiTheme="majorBidi" w:cstheme="majorBidi"/>
          <w:bCs/>
          <w:color w:val="000000"/>
          <w:sz w:val="24"/>
          <w:szCs w:val="24"/>
        </w:rPr>
      </w:pPr>
      <w:r w:rsidRPr="00263D04">
        <w:rPr>
          <w:rFonts w:asciiTheme="majorBidi" w:eastAsia="MS PGothic" w:hAnsiTheme="majorBidi" w:cstheme="majorBidi"/>
          <w:b/>
          <w:color w:val="000000"/>
          <w:sz w:val="24"/>
          <w:szCs w:val="24"/>
        </w:rPr>
        <w:t xml:space="preserve">Title: </w:t>
      </w:r>
      <w:r w:rsidRPr="00263D04">
        <w:rPr>
          <w:rFonts w:asciiTheme="majorBidi" w:eastAsia="MS PGothic" w:hAnsiTheme="majorBidi" w:cstheme="majorBidi"/>
          <w:bCs/>
          <w:color w:val="000000"/>
          <w:sz w:val="24"/>
          <w:szCs w:val="24"/>
        </w:rPr>
        <w:t>Antimicrobial activity of grape seed and skin extracts coated on Corona treated LDPE and PET films</w:t>
      </w:r>
    </w:p>
    <w:p w:rsidR="00AD36B3" w:rsidRPr="00263D04" w:rsidRDefault="00AD36B3" w:rsidP="00AD36B3">
      <w:pPr>
        <w:rPr>
          <w:rFonts w:asciiTheme="majorBidi" w:eastAsia="MS PGothic" w:hAnsiTheme="majorBidi" w:cstheme="majorBidi"/>
          <w:bCs/>
          <w:color w:val="000000"/>
          <w:sz w:val="24"/>
          <w:szCs w:val="24"/>
        </w:rPr>
      </w:pPr>
      <w:r w:rsidRPr="00263D04">
        <w:rPr>
          <w:rFonts w:asciiTheme="majorBidi" w:eastAsia="MS PGothic" w:hAnsiTheme="majorBidi" w:cstheme="majorBidi"/>
          <w:b/>
          <w:color w:val="000000"/>
          <w:sz w:val="24"/>
          <w:szCs w:val="24"/>
        </w:rPr>
        <w:t xml:space="preserve">Scientific Track: </w:t>
      </w:r>
      <w:r w:rsidRPr="00263D04">
        <w:rPr>
          <w:rFonts w:asciiTheme="majorBidi" w:eastAsia="MS PGothic" w:hAnsiTheme="majorBidi" w:cstheme="majorBidi"/>
          <w:bCs/>
          <w:color w:val="000000"/>
          <w:sz w:val="24"/>
          <w:szCs w:val="24"/>
        </w:rPr>
        <w:t>Food Science</w:t>
      </w:r>
    </w:p>
    <w:p w:rsidR="00AD36B3" w:rsidRPr="00263D04" w:rsidRDefault="00263D04" w:rsidP="00FE5C8D">
      <w:pPr>
        <w:spacing w:line="360" w:lineRule="auto"/>
        <w:rPr>
          <w:rFonts w:asciiTheme="majorBidi" w:eastAsia="MS PGothic" w:hAnsiTheme="majorBidi" w:cstheme="majorBidi"/>
          <w:bCs/>
          <w:color w:val="000000"/>
          <w:sz w:val="24"/>
          <w:szCs w:val="24"/>
        </w:rPr>
      </w:pPr>
      <w:r w:rsidRPr="00263D04">
        <w:rPr>
          <w:rFonts w:asciiTheme="majorBidi" w:eastAsia="MS PGothic" w:hAnsiTheme="majorBidi" w:cstheme="majorBidi"/>
          <w:b/>
          <w:color w:val="000000"/>
          <w:sz w:val="24"/>
          <w:szCs w:val="24"/>
        </w:rPr>
        <w:t xml:space="preserve">Full Name: </w:t>
      </w:r>
      <w:proofErr w:type="spellStart"/>
      <w:r w:rsidRPr="00263D04">
        <w:rPr>
          <w:rFonts w:asciiTheme="majorBidi" w:eastAsia="MS PGothic" w:hAnsiTheme="majorBidi" w:cstheme="majorBidi"/>
          <w:bCs/>
          <w:color w:val="000000"/>
          <w:sz w:val="24"/>
          <w:szCs w:val="24"/>
        </w:rPr>
        <w:t>Nahla</w:t>
      </w:r>
      <w:proofErr w:type="spellEnd"/>
      <w:r w:rsidRPr="00263D04">
        <w:rPr>
          <w:rFonts w:asciiTheme="majorBidi" w:eastAsia="MS PGothic" w:hAnsiTheme="majorBidi" w:cstheme="majorBidi"/>
          <w:bCs/>
          <w:color w:val="000000"/>
          <w:sz w:val="24"/>
          <w:szCs w:val="24"/>
        </w:rPr>
        <w:t xml:space="preserve"> Mohamed Abdel </w:t>
      </w:r>
      <w:proofErr w:type="spellStart"/>
      <w:r w:rsidRPr="00263D04">
        <w:rPr>
          <w:rFonts w:asciiTheme="majorBidi" w:eastAsia="MS PGothic" w:hAnsiTheme="majorBidi" w:cstheme="majorBidi"/>
          <w:bCs/>
          <w:color w:val="000000"/>
          <w:sz w:val="24"/>
          <w:szCs w:val="24"/>
        </w:rPr>
        <w:t>khalek</w:t>
      </w:r>
      <w:proofErr w:type="spellEnd"/>
      <w:r w:rsidRPr="00263D04">
        <w:rPr>
          <w:rFonts w:asciiTheme="majorBidi" w:eastAsia="MS PGothic" w:hAnsiTheme="majorBidi" w:cstheme="majorBidi"/>
          <w:bCs/>
          <w:color w:val="000000"/>
          <w:sz w:val="24"/>
          <w:szCs w:val="24"/>
        </w:rPr>
        <w:t xml:space="preserve"> Khalil</w:t>
      </w:r>
    </w:p>
    <w:p w:rsidR="00B81AB8" w:rsidRPr="00B81AB8" w:rsidRDefault="00263D04" w:rsidP="00B81AB8">
      <w:pPr>
        <w:pStyle w:val="Heading3"/>
        <w:shd w:val="clear" w:color="auto" w:fill="FFFFFF"/>
        <w:spacing w:before="0" w:after="150"/>
        <w:rPr>
          <w:rFonts w:asciiTheme="majorBidi" w:eastAsia="MS PGothic" w:hAnsiTheme="majorBidi"/>
          <w:bCs/>
          <w:color w:val="000000"/>
        </w:rPr>
      </w:pPr>
      <w:r w:rsidRPr="00263D04">
        <w:rPr>
          <w:rFonts w:asciiTheme="majorBidi" w:eastAsia="MS PGothic" w:hAnsiTheme="majorBidi"/>
          <w:b/>
          <w:color w:val="000000"/>
        </w:rPr>
        <w:t>Affiliation:</w:t>
      </w:r>
      <w:r w:rsidRPr="00263D04">
        <w:rPr>
          <w:rFonts w:ascii="Times New Roman" w:eastAsia="Batang" w:hAnsi="Times New Roman" w:cs="Times New Roman"/>
          <w:b/>
          <w:lang w:eastAsia="ko-KR"/>
        </w:rPr>
        <w:t xml:space="preserve"> </w:t>
      </w:r>
      <w:r w:rsidRPr="00263D04">
        <w:rPr>
          <w:rFonts w:asciiTheme="majorBidi" w:eastAsia="MS PGothic" w:hAnsiTheme="majorBidi"/>
          <w:bCs/>
          <w:color w:val="000000"/>
        </w:rPr>
        <w:t>Department of Chemistry, American University/Cairo, Egypt, Zip code</w:t>
      </w:r>
      <w:r w:rsidR="00B81AB8">
        <w:rPr>
          <w:rFonts w:asciiTheme="majorBidi" w:eastAsia="MS PGothic" w:hAnsiTheme="majorBidi"/>
          <w:bCs/>
          <w:color w:val="000000"/>
        </w:rPr>
        <w:t>:</w:t>
      </w:r>
      <w:r w:rsidR="00B81AB8" w:rsidRPr="00B81AB8">
        <w:rPr>
          <w:rFonts w:asciiTheme="majorBidi" w:eastAsia="MS PGothic" w:hAnsiTheme="majorBidi"/>
          <w:bCs/>
          <w:color w:val="000000"/>
        </w:rPr>
        <w:t xml:space="preserve"> 11765</w:t>
      </w:r>
    </w:p>
    <w:p w:rsidR="00263D04" w:rsidRPr="00263D04" w:rsidRDefault="00263D04" w:rsidP="00263D04">
      <w:pPr>
        <w:spacing w:after="0" w:line="240" w:lineRule="auto"/>
        <w:rPr>
          <w:rFonts w:asciiTheme="majorBidi" w:eastAsia="MS PGothic" w:hAnsiTheme="majorBidi" w:cstheme="majorBidi"/>
          <w:bCs/>
          <w:color w:val="000000"/>
          <w:sz w:val="24"/>
          <w:szCs w:val="24"/>
        </w:rPr>
      </w:pPr>
    </w:p>
    <w:p w:rsidR="00263D04" w:rsidRDefault="00263D04" w:rsidP="00263D04">
      <w:pPr>
        <w:spacing w:line="360" w:lineRule="auto"/>
        <w:rPr>
          <w:rFonts w:asciiTheme="majorBidi" w:eastAsia="MS PGothic" w:hAnsiTheme="majorBidi" w:cstheme="majorBidi"/>
          <w:b/>
          <w:color w:val="000000"/>
          <w:sz w:val="28"/>
          <w:szCs w:val="28"/>
        </w:rPr>
      </w:pPr>
      <w:r>
        <w:rPr>
          <w:rFonts w:asciiTheme="majorBidi" w:eastAsia="MS PGothic" w:hAnsiTheme="majorBidi" w:cstheme="majorBidi"/>
          <w:b/>
          <w:color w:val="000000"/>
          <w:sz w:val="28"/>
          <w:szCs w:val="28"/>
        </w:rPr>
        <w:t>Abstract</w:t>
      </w:r>
    </w:p>
    <w:p w:rsidR="00FE5C8D" w:rsidRDefault="00FE5C8D" w:rsidP="00263D04">
      <w:pPr>
        <w:spacing w:line="360" w:lineRule="auto"/>
        <w:rPr>
          <w:rFonts w:asciiTheme="majorBidi" w:hAnsiTheme="majorBidi" w:cstheme="majorBidi"/>
          <w:sz w:val="24"/>
          <w:szCs w:val="24"/>
        </w:rPr>
      </w:pPr>
      <w:r w:rsidRPr="00033AD0">
        <w:rPr>
          <w:rFonts w:asciiTheme="majorBidi" w:hAnsiTheme="majorBidi" w:cstheme="majorBidi"/>
          <w:sz w:val="24"/>
          <w:szCs w:val="24"/>
        </w:rPr>
        <w:t xml:space="preserve">Consumer demand for ready-to-eat ‘fresh’ and safe food products with less synthetic preservatives together with well documented food-borne microbial outbreaks drive both research and food industry toward new innovative methods for microbial growth inhibition while keeping food freshness, quality, and safety. Incorporation of natural bioactive agents in the packaging material to increase the shelf life of meat products is a promising technology. Grapes are of special interest because of their high content of phenolic compounds that showed antimicrobial and antioxidant effects. The aim of the present work was to investigate grape seed (GSE) and skin (GSKE) extracts’ antibacterial activity and developing bioactive LDPE/PET films that could be used as food packaging for poultry and meat products. Commercial corona treated LDPE and PET were coated with either grape seed or grape skin extract. Agar plate diffusion method was used for the investigation of the microbial properties of both extracts’ coated films against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as a Gram-negative bacterium and </w:t>
      </w:r>
      <w:r w:rsidRPr="00033AD0">
        <w:rPr>
          <w:rFonts w:asciiTheme="majorBidi" w:hAnsiTheme="majorBidi" w:cstheme="majorBidi"/>
          <w:i/>
          <w:iCs/>
          <w:sz w:val="24"/>
          <w:szCs w:val="24"/>
        </w:rPr>
        <w:t xml:space="preserve">Staphylococcus </w:t>
      </w:r>
      <w:proofErr w:type="spellStart"/>
      <w:r w:rsidRPr="00033AD0">
        <w:rPr>
          <w:rFonts w:asciiTheme="majorBidi" w:hAnsiTheme="majorBidi" w:cstheme="majorBidi"/>
          <w:i/>
          <w:iCs/>
          <w:sz w:val="24"/>
          <w:szCs w:val="24"/>
        </w:rPr>
        <w:t>aureus</w:t>
      </w:r>
      <w:proofErr w:type="spellEnd"/>
      <w:r w:rsidRPr="00033AD0">
        <w:rPr>
          <w:rFonts w:asciiTheme="majorBidi" w:hAnsiTheme="majorBidi" w:cstheme="majorBidi"/>
          <w:i/>
          <w:iCs/>
          <w:sz w:val="24"/>
          <w:szCs w:val="24"/>
        </w:rPr>
        <w:t xml:space="preserve"> </w:t>
      </w:r>
      <w:r w:rsidRPr="00033AD0">
        <w:rPr>
          <w:rFonts w:asciiTheme="majorBidi" w:hAnsiTheme="majorBidi" w:cstheme="majorBidi"/>
          <w:sz w:val="24"/>
          <w:szCs w:val="24"/>
        </w:rPr>
        <w:t xml:space="preserve">as a Gram-negative one. LDPE and PET films coated with GSE showed inhibition zones of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growth in the range of 16-25mm, </w:t>
      </w:r>
      <w:r w:rsidRPr="00033AD0">
        <w:rPr>
          <w:rFonts w:asciiTheme="majorBidi" w:hAnsiTheme="majorBidi" w:cstheme="majorBidi"/>
          <w:sz w:val="24"/>
          <w:szCs w:val="24"/>
        </w:rPr>
        <w:lastRenderedPageBreak/>
        <w:t xml:space="preserve">while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i/>
          <w:iCs/>
          <w:sz w:val="24"/>
          <w:szCs w:val="24"/>
        </w:rPr>
        <w:t xml:space="preserve"> </w:t>
      </w:r>
      <w:r w:rsidRPr="00033AD0">
        <w:rPr>
          <w:rFonts w:asciiTheme="majorBidi" w:hAnsiTheme="majorBidi" w:cstheme="majorBidi"/>
          <w:sz w:val="24"/>
          <w:szCs w:val="24"/>
        </w:rPr>
        <w:t>growth inhibition zones were in the range of 15-20mm</w:t>
      </w:r>
      <w:r>
        <w:rPr>
          <w:rFonts w:asciiTheme="majorBidi" w:hAnsiTheme="majorBidi" w:cstheme="majorBidi"/>
          <w:i/>
          <w:iCs/>
          <w:sz w:val="24"/>
          <w:szCs w:val="24"/>
        </w:rPr>
        <w:t>.</w:t>
      </w:r>
      <w:r w:rsidRPr="00033AD0">
        <w:rPr>
          <w:rFonts w:asciiTheme="majorBidi" w:hAnsiTheme="majorBidi" w:cstheme="majorBidi"/>
          <w:sz w:val="24"/>
          <w:szCs w:val="24"/>
        </w:rPr>
        <w:t xml:space="preserve"> For LDPE corona films coated with grape seed extract, the minimum inhibitory concentration (MIC) was 0.002g/1cm</w:t>
      </w:r>
      <w:r w:rsidRPr="00033AD0">
        <w:rPr>
          <w:rFonts w:asciiTheme="majorBidi" w:hAnsiTheme="majorBidi" w:cstheme="majorBidi"/>
          <w:sz w:val="24"/>
          <w:szCs w:val="24"/>
          <w:vertAlign w:val="superscript"/>
        </w:rPr>
        <w:t xml:space="preserve">2 </w:t>
      </w:r>
      <w:r w:rsidRPr="00033AD0">
        <w:rPr>
          <w:rFonts w:asciiTheme="majorBidi" w:hAnsiTheme="majorBidi" w:cstheme="majorBidi"/>
          <w:sz w:val="24"/>
          <w:szCs w:val="24"/>
        </w:rPr>
        <w:t xml:space="preserve">for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and 0.003g/1cm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 for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sz w:val="24"/>
          <w:szCs w:val="24"/>
        </w:rPr>
        <w:t>. While for corona treated PET films</w:t>
      </w:r>
      <w:r>
        <w:rPr>
          <w:rFonts w:asciiTheme="majorBidi" w:hAnsiTheme="majorBidi" w:cstheme="majorBidi"/>
          <w:sz w:val="24"/>
          <w:szCs w:val="24"/>
        </w:rPr>
        <w:t>/GSE</w:t>
      </w:r>
      <w:r w:rsidRPr="00033AD0">
        <w:rPr>
          <w:rFonts w:asciiTheme="majorBidi" w:hAnsiTheme="majorBidi" w:cstheme="majorBidi"/>
          <w:sz w:val="24"/>
          <w:szCs w:val="24"/>
        </w:rPr>
        <w:t xml:space="preserve">, the MIC for both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and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sz w:val="24"/>
          <w:szCs w:val="24"/>
        </w:rPr>
        <w:t xml:space="preserve"> was 0.002g/1cm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w:t>
      </w:r>
      <w:r>
        <w:rPr>
          <w:rFonts w:asciiTheme="majorBidi" w:hAnsiTheme="majorBidi" w:cstheme="majorBidi"/>
          <w:sz w:val="24"/>
          <w:szCs w:val="24"/>
          <w:vertAlign w:val="superscript"/>
        </w:rPr>
        <w:t xml:space="preserve"> </w:t>
      </w:r>
      <w:r w:rsidRPr="00033AD0">
        <w:rPr>
          <w:rFonts w:asciiTheme="majorBidi" w:hAnsiTheme="majorBidi" w:cstheme="majorBidi"/>
          <w:sz w:val="24"/>
          <w:szCs w:val="24"/>
        </w:rPr>
        <w:t xml:space="preserve">Corona treated LDPE and PET coated with GSKE showed inhibition zone range of 13-16.3mm with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i/>
          <w:iCs/>
          <w:sz w:val="24"/>
          <w:szCs w:val="24"/>
        </w:rPr>
        <w:t xml:space="preserve"> </w:t>
      </w:r>
      <w:r w:rsidRPr="00033AD0">
        <w:rPr>
          <w:rFonts w:asciiTheme="majorBidi" w:hAnsiTheme="majorBidi" w:cstheme="majorBidi"/>
          <w:sz w:val="24"/>
          <w:szCs w:val="24"/>
        </w:rPr>
        <w:t xml:space="preserve">and 12-20mm with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sz w:val="24"/>
          <w:szCs w:val="24"/>
        </w:rPr>
        <w:t>.  For LDPE corona films</w:t>
      </w:r>
      <w:r>
        <w:rPr>
          <w:rFonts w:asciiTheme="majorBidi" w:hAnsiTheme="majorBidi" w:cstheme="majorBidi"/>
          <w:sz w:val="24"/>
          <w:szCs w:val="24"/>
        </w:rPr>
        <w:t>/GSKE,</w:t>
      </w:r>
      <w:r w:rsidRPr="00033AD0">
        <w:rPr>
          <w:rFonts w:asciiTheme="majorBidi" w:hAnsiTheme="majorBidi" w:cstheme="majorBidi"/>
          <w:sz w:val="24"/>
          <w:szCs w:val="24"/>
        </w:rPr>
        <w:t xml:space="preserve"> the minimum inhibitory concentration (MIC) was 0.0009g/1cm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for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and 0.003g/1cm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for </w:t>
      </w:r>
      <w:proofErr w:type="spellStart"/>
      <w:r w:rsidRPr="00033AD0">
        <w:rPr>
          <w:rFonts w:asciiTheme="majorBidi" w:hAnsiTheme="majorBidi" w:cstheme="majorBidi"/>
          <w:i/>
          <w:iCs/>
          <w:sz w:val="24"/>
          <w:szCs w:val="24"/>
        </w:rPr>
        <w:t>Staph.aureus</w:t>
      </w:r>
      <w:proofErr w:type="spellEnd"/>
      <w:r w:rsidRPr="00033AD0">
        <w:rPr>
          <w:rFonts w:asciiTheme="majorBidi" w:hAnsiTheme="majorBidi" w:cstheme="majorBidi"/>
          <w:sz w:val="24"/>
          <w:szCs w:val="24"/>
        </w:rPr>
        <w:t>. While for corona treated PET films</w:t>
      </w:r>
      <w:r>
        <w:rPr>
          <w:rFonts w:asciiTheme="majorBidi" w:hAnsiTheme="majorBidi" w:cstheme="majorBidi"/>
          <w:sz w:val="24"/>
          <w:szCs w:val="24"/>
        </w:rPr>
        <w:t>/GSKE</w:t>
      </w:r>
      <w:r w:rsidRPr="00033AD0">
        <w:rPr>
          <w:rFonts w:asciiTheme="majorBidi" w:hAnsiTheme="majorBidi" w:cstheme="majorBidi"/>
          <w:sz w:val="24"/>
          <w:szCs w:val="24"/>
        </w:rPr>
        <w:t>, the MIC was 0.002g/1cm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 for </w:t>
      </w:r>
      <w:proofErr w:type="spellStart"/>
      <w:r w:rsidRPr="00033AD0">
        <w:rPr>
          <w:rFonts w:asciiTheme="majorBidi" w:hAnsiTheme="majorBidi" w:cstheme="majorBidi"/>
          <w:i/>
          <w:iCs/>
          <w:sz w:val="24"/>
          <w:szCs w:val="24"/>
        </w:rPr>
        <w:t>E.coli</w:t>
      </w:r>
      <w:proofErr w:type="spellEnd"/>
      <w:r w:rsidRPr="00033AD0">
        <w:rPr>
          <w:rFonts w:asciiTheme="majorBidi" w:hAnsiTheme="majorBidi" w:cstheme="majorBidi"/>
          <w:sz w:val="24"/>
          <w:szCs w:val="24"/>
        </w:rPr>
        <w:t xml:space="preserve"> and 0.003g/1cm</w:t>
      </w:r>
      <w:r w:rsidRPr="00033AD0">
        <w:rPr>
          <w:rFonts w:asciiTheme="majorBidi" w:hAnsiTheme="majorBidi" w:cstheme="majorBidi"/>
          <w:sz w:val="24"/>
          <w:szCs w:val="24"/>
          <w:vertAlign w:val="superscript"/>
        </w:rPr>
        <w:t>2</w:t>
      </w:r>
      <w:r w:rsidRPr="00033AD0">
        <w:rPr>
          <w:rFonts w:asciiTheme="majorBidi" w:hAnsiTheme="majorBidi" w:cstheme="majorBidi"/>
          <w:sz w:val="24"/>
          <w:szCs w:val="24"/>
        </w:rPr>
        <w:t xml:space="preserve"> for </w:t>
      </w:r>
      <w:r w:rsidRPr="00033AD0">
        <w:rPr>
          <w:rFonts w:asciiTheme="majorBidi" w:hAnsiTheme="majorBidi" w:cstheme="majorBidi"/>
          <w:i/>
          <w:iCs/>
          <w:sz w:val="24"/>
          <w:szCs w:val="24"/>
        </w:rPr>
        <w:t xml:space="preserve">Staph. </w:t>
      </w:r>
      <w:proofErr w:type="spellStart"/>
      <w:proofErr w:type="gramStart"/>
      <w:r w:rsidRPr="00033AD0">
        <w:rPr>
          <w:rFonts w:asciiTheme="majorBidi" w:hAnsiTheme="majorBidi" w:cstheme="majorBidi"/>
          <w:i/>
          <w:iCs/>
          <w:sz w:val="24"/>
          <w:szCs w:val="24"/>
        </w:rPr>
        <w:t>aureus</w:t>
      </w:r>
      <w:proofErr w:type="spellEnd"/>
      <w:proofErr w:type="gramEnd"/>
      <w:r w:rsidRPr="00033AD0">
        <w:rPr>
          <w:rFonts w:asciiTheme="majorBidi" w:hAnsiTheme="majorBidi" w:cstheme="majorBidi"/>
          <w:sz w:val="24"/>
          <w:szCs w:val="24"/>
        </w:rPr>
        <w:t xml:space="preserve">. </w:t>
      </w:r>
      <w:r w:rsidRPr="00033AD0">
        <w:rPr>
          <w:rFonts w:asciiTheme="majorBidi" w:hAnsiTheme="majorBidi" w:cstheme="majorBidi"/>
          <w:color w:val="000000" w:themeColor="text1"/>
          <w:sz w:val="24"/>
          <w:szCs w:val="24"/>
        </w:rPr>
        <w:t>The Total Phenolic Content of both GSE and GSKE was determined</w:t>
      </w:r>
      <w:r w:rsidRPr="00033AD0">
        <w:rPr>
          <w:rFonts w:asciiTheme="majorBidi" w:hAnsiTheme="majorBidi" w:cstheme="majorBidi"/>
          <w:bCs/>
          <w:sz w:val="24"/>
          <w:szCs w:val="24"/>
        </w:rPr>
        <w:t xml:space="preserve"> using the </w:t>
      </w:r>
      <w:proofErr w:type="spellStart"/>
      <w:r w:rsidRPr="00033AD0">
        <w:rPr>
          <w:rFonts w:asciiTheme="majorBidi" w:hAnsiTheme="majorBidi" w:cstheme="majorBidi"/>
          <w:bCs/>
          <w:sz w:val="24"/>
          <w:szCs w:val="24"/>
        </w:rPr>
        <w:t>Folin</w:t>
      </w:r>
      <w:proofErr w:type="spellEnd"/>
      <w:r w:rsidRPr="00033AD0">
        <w:rPr>
          <w:rFonts w:asciiTheme="majorBidi" w:hAnsiTheme="majorBidi" w:cstheme="majorBidi"/>
          <w:bCs/>
          <w:sz w:val="24"/>
          <w:szCs w:val="24"/>
        </w:rPr>
        <w:t xml:space="preserve">- </w:t>
      </w:r>
      <w:proofErr w:type="spellStart"/>
      <w:r w:rsidRPr="00033AD0">
        <w:rPr>
          <w:rFonts w:asciiTheme="majorBidi" w:hAnsiTheme="majorBidi" w:cstheme="majorBidi"/>
          <w:bCs/>
          <w:sz w:val="24"/>
          <w:szCs w:val="24"/>
        </w:rPr>
        <w:t>Ciocalteu</w:t>
      </w:r>
      <w:proofErr w:type="spellEnd"/>
      <w:r w:rsidRPr="00033AD0">
        <w:rPr>
          <w:rFonts w:asciiTheme="majorBidi" w:hAnsiTheme="majorBidi" w:cstheme="majorBidi"/>
          <w:bCs/>
          <w:sz w:val="24"/>
          <w:szCs w:val="24"/>
        </w:rPr>
        <w:t xml:space="preserve"> methodology</w:t>
      </w:r>
      <w:r w:rsidRPr="00033AD0">
        <w:rPr>
          <w:rFonts w:asciiTheme="majorBidi" w:hAnsiTheme="majorBidi" w:cstheme="majorBidi"/>
          <w:sz w:val="24"/>
          <w:szCs w:val="24"/>
        </w:rPr>
        <w:t xml:space="preserve"> to be 315.32g (GAE)/kg, and</w:t>
      </w:r>
      <w:r w:rsidRPr="00033AD0">
        <w:rPr>
          <w:rFonts w:asciiTheme="majorBidi" w:hAnsiTheme="majorBidi" w:cstheme="majorBidi"/>
          <w:color w:val="000000" w:themeColor="text1"/>
          <w:sz w:val="24"/>
          <w:szCs w:val="24"/>
        </w:rPr>
        <w:t xml:space="preserve"> </w:t>
      </w:r>
      <w:r w:rsidRPr="00033AD0">
        <w:rPr>
          <w:rFonts w:asciiTheme="majorBidi" w:hAnsiTheme="majorBidi" w:cstheme="majorBidi"/>
          <w:sz w:val="24"/>
          <w:szCs w:val="24"/>
        </w:rPr>
        <w:t>265.326g (GAE)/kg for GSE and GSKE respectively.  The coated film</w:t>
      </w:r>
      <w:r>
        <w:rPr>
          <w:rFonts w:asciiTheme="majorBidi" w:hAnsiTheme="majorBidi" w:cstheme="majorBidi"/>
          <w:sz w:val="24"/>
          <w:szCs w:val="24"/>
        </w:rPr>
        <w:t>s; LDPE/GSE or GSKE, were</w:t>
      </w:r>
      <w:r w:rsidRPr="00033AD0">
        <w:rPr>
          <w:rFonts w:asciiTheme="majorBidi" w:hAnsiTheme="majorBidi" w:cstheme="majorBidi"/>
          <w:sz w:val="24"/>
          <w:szCs w:val="24"/>
        </w:rPr>
        <w:t xml:space="preserve"> used to wrap fresh ch</w:t>
      </w:r>
      <w:r>
        <w:rPr>
          <w:rFonts w:asciiTheme="majorBidi" w:hAnsiTheme="majorBidi" w:cstheme="majorBidi"/>
          <w:sz w:val="24"/>
          <w:szCs w:val="24"/>
        </w:rPr>
        <w:t xml:space="preserve">icken fillets, </w:t>
      </w:r>
      <w:r w:rsidRPr="00033AD0">
        <w:rPr>
          <w:rFonts w:asciiTheme="majorBidi" w:hAnsiTheme="majorBidi" w:cstheme="majorBidi"/>
          <w:sz w:val="24"/>
          <w:szCs w:val="24"/>
        </w:rPr>
        <w:t xml:space="preserve">TVC, </w:t>
      </w:r>
      <w:proofErr w:type="spellStart"/>
      <w:r w:rsidRPr="00033AD0">
        <w:rPr>
          <w:rFonts w:asciiTheme="majorBidi" w:hAnsiTheme="majorBidi" w:cstheme="majorBidi"/>
          <w:i/>
          <w:iCs/>
          <w:sz w:val="24"/>
          <w:szCs w:val="24"/>
        </w:rPr>
        <w:t>Pesudmonads</w:t>
      </w:r>
      <w:proofErr w:type="spellEnd"/>
      <w:r w:rsidRPr="00033AD0">
        <w:rPr>
          <w:rFonts w:asciiTheme="majorBidi" w:hAnsiTheme="majorBidi" w:cstheme="majorBidi"/>
          <w:sz w:val="24"/>
          <w:szCs w:val="24"/>
        </w:rPr>
        <w:t xml:space="preserve">, </w:t>
      </w:r>
      <w:proofErr w:type="spellStart"/>
      <w:r w:rsidRPr="00033AD0">
        <w:rPr>
          <w:rFonts w:asciiTheme="majorBidi" w:hAnsiTheme="majorBidi" w:cstheme="majorBidi"/>
          <w:i/>
          <w:sz w:val="24"/>
          <w:szCs w:val="24"/>
        </w:rPr>
        <w:t>Brochothrix</w:t>
      </w:r>
      <w:proofErr w:type="spellEnd"/>
      <w:r w:rsidRPr="00033AD0">
        <w:rPr>
          <w:rFonts w:asciiTheme="majorBidi" w:hAnsiTheme="majorBidi" w:cstheme="majorBidi"/>
          <w:i/>
          <w:sz w:val="24"/>
          <w:szCs w:val="24"/>
        </w:rPr>
        <w:t xml:space="preserve"> </w:t>
      </w:r>
      <w:proofErr w:type="spellStart"/>
      <w:r w:rsidRPr="00033AD0">
        <w:rPr>
          <w:rFonts w:asciiTheme="majorBidi" w:hAnsiTheme="majorBidi" w:cstheme="majorBidi"/>
          <w:i/>
          <w:sz w:val="24"/>
          <w:szCs w:val="24"/>
        </w:rPr>
        <w:t>thermosphacta</w:t>
      </w:r>
      <w:proofErr w:type="spellEnd"/>
      <w:r w:rsidRPr="00033AD0">
        <w:rPr>
          <w:rFonts w:asciiTheme="majorBidi" w:hAnsiTheme="majorBidi" w:cstheme="majorBidi"/>
          <w:sz w:val="24"/>
          <w:szCs w:val="24"/>
        </w:rPr>
        <w:t xml:space="preserve">, Lactic acid bacteria and Enterobacteriaceae counts were determined during the storage period; 10 days for test samples and 8 days for controls. </w:t>
      </w:r>
      <w:r w:rsidRPr="00033AD0">
        <w:rPr>
          <w:rFonts w:asciiTheme="majorBidi" w:hAnsiTheme="majorBidi" w:cstheme="majorBidi"/>
          <w:bCs/>
          <w:noProof/>
          <w:sz w:val="24"/>
          <w:szCs w:val="24"/>
        </w:rPr>
        <w:t>Microbiological analysis for tested samples was done on day 0, 2,4, 6, 8</w:t>
      </w:r>
      <w:r>
        <w:rPr>
          <w:rFonts w:asciiTheme="majorBidi" w:hAnsiTheme="majorBidi" w:cstheme="majorBidi"/>
          <w:bCs/>
          <w:noProof/>
          <w:sz w:val="24"/>
          <w:szCs w:val="24"/>
        </w:rPr>
        <w:t>, and10, while for control till day</w:t>
      </w:r>
      <w:r w:rsidRPr="00033AD0">
        <w:rPr>
          <w:rFonts w:asciiTheme="majorBidi" w:hAnsiTheme="majorBidi" w:cstheme="majorBidi"/>
          <w:bCs/>
          <w:noProof/>
          <w:sz w:val="24"/>
          <w:szCs w:val="24"/>
        </w:rPr>
        <w:t xml:space="preserve"> 8.</w:t>
      </w:r>
      <w:r w:rsidRPr="00033AD0">
        <w:rPr>
          <w:rFonts w:asciiTheme="majorBidi" w:hAnsiTheme="majorBidi" w:cstheme="majorBidi"/>
          <w:sz w:val="24"/>
          <w:szCs w:val="24"/>
        </w:rPr>
        <w:t xml:space="preserve"> There was a reduction in the populations of the examined bacteria in the range of 0.2-1.4 log </w:t>
      </w:r>
      <w:proofErr w:type="spellStart"/>
      <w:r w:rsidRPr="00033AD0">
        <w:rPr>
          <w:rFonts w:asciiTheme="majorBidi" w:hAnsiTheme="majorBidi" w:cstheme="majorBidi"/>
          <w:sz w:val="24"/>
          <w:szCs w:val="24"/>
        </w:rPr>
        <w:t>cfu</w:t>
      </w:r>
      <w:proofErr w:type="spellEnd"/>
      <w:r w:rsidRPr="00033AD0">
        <w:rPr>
          <w:rFonts w:asciiTheme="majorBidi" w:hAnsiTheme="majorBidi" w:cstheme="majorBidi"/>
          <w:sz w:val="24"/>
          <w:szCs w:val="24"/>
        </w:rPr>
        <w:t xml:space="preserve">/g in case of GSE, while with GSKE the reduction of bacterial populations range was 0.3-1.95 log </w:t>
      </w:r>
      <w:proofErr w:type="spellStart"/>
      <w:r w:rsidRPr="00033AD0">
        <w:rPr>
          <w:rFonts w:asciiTheme="majorBidi" w:hAnsiTheme="majorBidi" w:cstheme="majorBidi"/>
          <w:sz w:val="24"/>
          <w:szCs w:val="24"/>
        </w:rPr>
        <w:t>cfu</w:t>
      </w:r>
      <w:proofErr w:type="spellEnd"/>
      <w:r w:rsidRPr="00033AD0">
        <w:rPr>
          <w:rFonts w:asciiTheme="majorBidi" w:hAnsiTheme="majorBidi" w:cstheme="majorBidi"/>
          <w:sz w:val="24"/>
          <w:szCs w:val="24"/>
        </w:rPr>
        <w:t>/g.</w:t>
      </w:r>
    </w:p>
    <w:p w:rsidR="00112CC2" w:rsidRDefault="00112CC2" w:rsidP="00112CC2">
      <w:pPr>
        <w:jc w:val="both"/>
        <w:rPr>
          <w:b/>
        </w:rPr>
      </w:pPr>
      <w:r>
        <w:rPr>
          <w:b/>
        </w:rPr>
        <w:t>Biography</w:t>
      </w:r>
    </w:p>
    <w:p w:rsidR="00112CC2" w:rsidRPr="001255B0" w:rsidRDefault="00112CC2" w:rsidP="00112CC2">
      <w:pPr>
        <w:spacing w:after="200" w:line="276" w:lineRule="auto"/>
        <w:rPr>
          <w:rFonts w:asciiTheme="majorBidi" w:hAnsiTheme="majorBidi" w:cstheme="majorBidi"/>
          <w:bCs/>
          <w:noProof/>
          <w:sz w:val="24"/>
          <w:szCs w:val="24"/>
        </w:rPr>
      </w:pPr>
      <w:r w:rsidRPr="001255B0">
        <w:rPr>
          <w:rFonts w:asciiTheme="majorBidi" w:hAnsiTheme="majorBidi" w:cstheme="majorBidi"/>
          <w:bCs/>
          <w:noProof/>
          <w:sz w:val="24"/>
          <w:szCs w:val="24"/>
        </w:rPr>
        <w:t xml:space="preserve">I completed my MS in Food Chemistry at the American University in Cairo, School of Sciences and Engineering, Chemistry Department. I’m a Research Assistance at Chemistry Department, American University in Cairo, </w:t>
      </w:r>
      <w:r w:rsidR="001255B0" w:rsidRPr="001255B0">
        <w:rPr>
          <w:rFonts w:asciiTheme="majorBidi" w:hAnsiTheme="majorBidi" w:cstheme="majorBidi"/>
          <w:bCs/>
          <w:noProof/>
          <w:sz w:val="24"/>
          <w:szCs w:val="24"/>
        </w:rPr>
        <w:t>this</w:t>
      </w:r>
      <w:r w:rsidRPr="001255B0">
        <w:rPr>
          <w:rFonts w:asciiTheme="majorBidi" w:hAnsiTheme="majorBidi" w:cstheme="majorBidi"/>
          <w:bCs/>
          <w:noProof/>
          <w:sz w:val="24"/>
          <w:szCs w:val="24"/>
        </w:rPr>
        <w:t xml:space="preserve"> thesis will be published soon, </w:t>
      </w:r>
      <w:r w:rsidR="001255B0" w:rsidRPr="001255B0">
        <w:rPr>
          <w:rFonts w:asciiTheme="majorBidi" w:hAnsiTheme="majorBidi" w:cstheme="majorBidi"/>
          <w:bCs/>
          <w:noProof/>
          <w:sz w:val="24"/>
          <w:szCs w:val="24"/>
        </w:rPr>
        <w:t>and it will be my first published paper.</w:t>
      </w:r>
      <w:r w:rsidR="001255B0">
        <w:rPr>
          <w:rFonts w:asciiTheme="majorBidi" w:hAnsiTheme="majorBidi" w:cstheme="majorBidi"/>
          <w:bCs/>
          <w:noProof/>
          <w:sz w:val="24"/>
          <w:szCs w:val="24"/>
        </w:rPr>
        <w:t xml:space="preserve"> I have started disscussions concerning my PhD with my adviaors at the </w:t>
      </w:r>
      <w:r w:rsidR="001255B0" w:rsidRPr="001255B0">
        <w:rPr>
          <w:rFonts w:asciiTheme="majorBidi" w:hAnsiTheme="majorBidi" w:cstheme="majorBidi"/>
          <w:bCs/>
          <w:noProof/>
          <w:sz w:val="24"/>
          <w:szCs w:val="24"/>
        </w:rPr>
        <w:t>American University in Cairo</w:t>
      </w:r>
      <w:r w:rsidR="001255B0">
        <w:rPr>
          <w:rFonts w:asciiTheme="majorBidi" w:hAnsiTheme="majorBidi" w:cstheme="majorBidi"/>
          <w:bCs/>
          <w:noProof/>
          <w:sz w:val="24"/>
          <w:szCs w:val="24"/>
        </w:rPr>
        <w:t>, I intend to complete my research focusing on the other important charcteristcs of both grape seed and skin extracts e.g. anticancer and antinflamatory.</w:t>
      </w:r>
    </w:p>
    <w:p w:rsidR="00A72B41" w:rsidRDefault="00112CC2" w:rsidP="00A72B41">
      <w:pPr>
        <w:spacing w:line="360" w:lineRule="auto"/>
        <w:rPr>
          <w:rFonts w:asciiTheme="majorBidi" w:eastAsia="MS PGothic" w:hAnsiTheme="majorBidi" w:cstheme="majorBidi"/>
          <w:bCs/>
          <w:color w:val="000000"/>
          <w:sz w:val="24"/>
          <w:szCs w:val="24"/>
        </w:rPr>
      </w:pPr>
      <w:r w:rsidRPr="008A690F">
        <w:rPr>
          <w:b/>
          <w:lang w:val="en-NZ"/>
        </w:rPr>
        <w:t xml:space="preserve">Presenting author details </w:t>
      </w:r>
      <w:r w:rsidRPr="008A690F">
        <w:rPr>
          <w:b/>
          <w:lang w:val="en-NZ"/>
        </w:rPr>
        <w:br/>
      </w:r>
      <w:r w:rsidRPr="00A72B41">
        <w:rPr>
          <w:rFonts w:asciiTheme="majorBidi" w:hAnsiTheme="majorBidi" w:cstheme="majorBidi"/>
          <w:bCs/>
          <w:noProof/>
          <w:sz w:val="24"/>
          <w:szCs w:val="24"/>
        </w:rPr>
        <w:t xml:space="preserve">Full name: </w:t>
      </w:r>
      <w:r w:rsidR="00A72B41" w:rsidRPr="00A72B41">
        <w:rPr>
          <w:rFonts w:asciiTheme="majorBidi" w:hAnsiTheme="majorBidi" w:cstheme="majorBidi"/>
          <w:bCs/>
          <w:noProof/>
          <w:sz w:val="24"/>
          <w:szCs w:val="24"/>
        </w:rPr>
        <w:t>Nahla Mohamed Abdel khalek Khalil</w:t>
      </w:r>
    </w:p>
    <w:p w:rsidR="00112CC2" w:rsidRPr="006D038D" w:rsidRDefault="00112CC2" w:rsidP="006D038D">
      <w:pPr>
        <w:spacing w:line="360" w:lineRule="auto"/>
        <w:rPr>
          <w:lang w:val="en-NZ"/>
        </w:rPr>
      </w:pPr>
      <w:r w:rsidRPr="00A72B41">
        <w:rPr>
          <w:rFonts w:asciiTheme="majorBidi" w:hAnsiTheme="majorBidi" w:cstheme="majorBidi"/>
          <w:bCs/>
          <w:noProof/>
          <w:sz w:val="24"/>
          <w:szCs w:val="24"/>
        </w:rPr>
        <w:t>Contact number:</w:t>
      </w:r>
      <w:r w:rsidR="00A72B41">
        <w:rPr>
          <w:rFonts w:asciiTheme="majorBidi" w:hAnsiTheme="majorBidi" w:cstheme="majorBidi"/>
          <w:bCs/>
          <w:noProof/>
          <w:sz w:val="24"/>
          <w:szCs w:val="24"/>
        </w:rPr>
        <w:t xml:space="preserve"> 01001561270</w:t>
      </w:r>
      <w:r w:rsidRPr="00A72B41">
        <w:rPr>
          <w:rFonts w:asciiTheme="majorBidi" w:hAnsiTheme="majorBidi" w:cstheme="majorBidi"/>
          <w:bCs/>
          <w:noProof/>
          <w:sz w:val="24"/>
          <w:szCs w:val="24"/>
        </w:rPr>
        <w:br/>
      </w:r>
      <w:r w:rsidR="00A72B41" w:rsidRPr="00A72B41">
        <w:rPr>
          <w:rFonts w:asciiTheme="majorBidi" w:hAnsiTheme="majorBidi" w:cstheme="majorBidi"/>
          <w:bCs/>
          <w:noProof/>
          <w:sz w:val="24"/>
          <w:szCs w:val="24"/>
        </w:rPr>
        <w:t>Email address</w:t>
      </w:r>
      <w:r w:rsidR="00A72B41">
        <w:rPr>
          <w:rFonts w:asciiTheme="majorBidi" w:hAnsiTheme="majorBidi" w:cstheme="majorBidi"/>
          <w:bCs/>
          <w:noProof/>
          <w:sz w:val="24"/>
          <w:szCs w:val="24"/>
        </w:rPr>
        <w:t>: nana@aucegypt.edu</w:t>
      </w:r>
      <w:r w:rsidR="00D40A76">
        <w:rPr>
          <w:rFonts w:asciiTheme="majorBidi" w:hAnsiTheme="majorBidi" w:cstheme="majorBidi"/>
          <w:bCs/>
          <w:noProof/>
          <w:sz w:val="24"/>
          <w:szCs w:val="24"/>
        </w:rPr>
        <w:br/>
        <w:t xml:space="preserve">Category:  </w:t>
      </w:r>
      <w:bookmarkStart w:id="0" w:name="_GoBack"/>
      <w:r w:rsidR="00D40A76" w:rsidRPr="00D40A76">
        <w:rPr>
          <w:rFonts w:asciiTheme="majorBidi" w:hAnsiTheme="majorBidi" w:cstheme="majorBidi"/>
          <w:bCs/>
          <w:noProof/>
          <w:sz w:val="24"/>
          <w:szCs w:val="24"/>
        </w:rPr>
        <w:t>P</w:t>
      </w:r>
      <w:r w:rsidR="00D40A76" w:rsidRPr="00D40A76">
        <w:rPr>
          <w:rFonts w:asciiTheme="majorBidi" w:hAnsiTheme="majorBidi" w:cstheme="majorBidi"/>
          <w:bCs/>
          <w:noProof/>
          <w:sz w:val="24"/>
          <w:szCs w:val="24"/>
        </w:rPr>
        <w:t>oster presentation as well as oral presentation</w:t>
      </w:r>
      <w:r w:rsidRPr="00A72B41">
        <w:rPr>
          <w:rFonts w:asciiTheme="majorBidi" w:hAnsiTheme="majorBidi" w:cstheme="majorBidi"/>
          <w:bCs/>
          <w:noProof/>
          <w:sz w:val="24"/>
          <w:szCs w:val="24"/>
        </w:rPr>
        <w:br/>
      </w:r>
      <w:bookmarkEnd w:id="0"/>
    </w:p>
    <w:p w:rsidR="00112CC2" w:rsidRDefault="00112CC2" w:rsidP="00112CC2">
      <w:pPr>
        <w:autoSpaceDE w:val="0"/>
        <w:autoSpaceDN w:val="0"/>
        <w:adjustRightInd w:val="0"/>
        <w:rPr>
          <w:lang w:val="en-NZ"/>
        </w:rPr>
      </w:pPr>
    </w:p>
    <w:p w:rsidR="00B81AB8" w:rsidRDefault="00B81AB8" w:rsidP="00263D04">
      <w:pPr>
        <w:spacing w:line="360" w:lineRule="auto"/>
        <w:rPr>
          <w:rFonts w:asciiTheme="majorBidi" w:hAnsiTheme="majorBidi" w:cstheme="majorBidi"/>
          <w:sz w:val="24"/>
          <w:szCs w:val="24"/>
        </w:rPr>
      </w:pPr>
    </w:p>
    <w:p w:rsidR="00B81AB8" w:rsidRPr="00B81AB8" w:rsidRDefault="00B81AB8" w:rsidP="00B81AB8">
      <w:pPr>
        <w:spacing w:after="0" w:line="240" w:lineRule="auto"/>
        <w:rPr>
          <w:rFonts w:ascii="Times New Roman" w:eastAsia="Batang" w:hAnsi="Times New Roman" w:cs="Times New Roman"/>
          <w:lang w:eastAsia="ko-KR"/>
        </w:rPr>
      </w:pPr>
    </w:p>
    <w:p w:rsidR="00B81AB8" w:rsidRPr="00263D04" w:rsidRDefault="00B81AB8" w:rsidP="00263D04">
      <w:pPr>
        <w:spacing w:line="360" w:lineRule="auto"/>
        <w:rPr>
          <w:rFonts w:asciiTheme="majorBidi" w:eastAsia="MS PGothic" w:hAnsiTheme="majorBidi" w:cstheme="majorBidi"/>
          <w:b/>
          <w:color w:val="000000"/>
          <w:sz w:val="28"/>
          <w:szCs w:val="28"/>
        </w:rPr>
      </w:pPr>
    </w:p>
    <w:p w:rsidR="00FE5C8D" w:rsidRDefault="00FE5C8D" w:rsidP="00FE5C8D">
      <w:pPr>
        <w:spacing w:line="360" w:lineRule="auto"/>
        <w:jc w:val="center"/>
        <w:rPr>
          <w:rFonts w:asciiTheme="majorBidi" w:hAnsiTheme="majorBidi" w:cstheme="majorBidi"/>
          <w:b/>
          <w:bCs/>
          <w:sz w:val="44"/>
          <w:szCs w:val="44"/>
        </w:rPr>
      </w:pPr>
    </w:p>
    <w:p w:rsidR="00214E6B" w:rsidRDefault="00214E6B"/>
    <w:sectPr w:rsidR="00214E6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Batang">
    <w:altName w:val="바탕"/>
    <w:panose1 w:val="02030600000101010101"/>
    <w:charset w:val="81"/>
    <w:family w:val="auto"/>
    <w:notTrueType/>
    <w:pitch w:val="fixed"/>
    <w:sig w:usb0="00000001" w:usb1="09060000" w:usb2="00000010" w:usb3="00000000" w:csb0="0008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C8D"/>
    <w:rsid w:val="00112CC2"/>
    <w:rsid w:val="001255B0"/>
    <w:rsid w:val="00214E6B"/>
    <w:rsid w:val="00263D04"/>
    <w:rsid w:val="006D038D"/>
    <w:rsid w:val="00965F35"/>
    <w:rsid w:val="009D613D"/>
    <w:rsid w:val="00A72B41"/>
    <w:rsid w:val="00AD36B3"/>
    <w:rsid w:val="00B81AB8"/>
    <w:rsid w:val="00D40A76"/>
    <w:rsid w:val="00FE5C8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89F4A9-4DA5-4721-B94C-B033A8272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5C8D"/>
  </w:style>
  <w:style w:type="paragraph" w:styleId="Heading3">
    <w:name w:val="heading 3"/>
    <w:basedOn w:val="Normal"/>
    <w:next w:val="Normal"/>
    <w:link w:val="Heading3Char"/>
    <w:uiPriority w:val="9"/>
    <w:semiHidden/>
    <w:unhideWhenUsed/>
    <w:qFormat/>
    <w:rsid w:val="00B81AB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B81AB8"/>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6945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2017-10-14T14:19:00Z</dcterms:created>
  <dcterms:modified xsi:type="dcterms:W3CDTF">2017-10-26T22:39:00Z</dcterms:modified>
</cp:coreProperties>
</file>