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BD6FC" w14:textId="77777777" w:rsidR="00062392" w:rsidRDefault="00062392" w:rsidP="00062392">
      <w:pPr>
        <w:spacing w:line="240" w:lineRule="auto"/>
        <w:rPr>
          <w:rFonts w:eastAsiaTheme="majorEastAsia" w:cstheme="majorBidi"/>
          <w:b/>
          <w:color w:val="000000" w:themeColor="text1"/>
          <w:sz w:val="32"/>
          <w:szCs w:val="32"/>
        </w:rPr>
      </w:pPr>
      <w:r w:rsidRPr="00062392">
        <w:rPr>
          <w:rFonts w:eastAsiaTheme="majorEastAsia" w:cstheme="majorBidi"/>
          <w:b/>
          <w:color w:val="000000" w:themeColor="text1"/>
          <w:sz w:val="32"/>
          <w:szCs w:val="32"/>
        </w:rPr>
        <w:t>Management of the risk of transmission of COVID-19 in the transport of industrial personnel in Morocco</w:t>
      </w:r>
    </w:p>
    <w:p w14:paraId="3F7C181E" w14:textId="77777777" w:rsidR="00062392" w:rsidRDefault="00062392" w:rsidP="00062392">
      <w:pPr>
        <w:spacing w:line="240" w:lineRule="auto"/>
        <w:rPr>
          <w:rFonts w:eastAsiaTheme="majorEastAsia" w:cstheme="majorBidi"/>
          <w:b/>
          <w:color w:val="000000" w:themeColor="text1"/>
          <w:sz w:val="32"/>
          <w:szCs w:val="32"/>
        </w:rPr>
      </w:pPr>
    </w:p>
    <w:p w14:paraId="4157E799" w14:textId="15036D12" w:rsidR="00062392" w:rsidRPr="006F140B" w:rsidRDefault="00062392" w:rsidP="00062392">
      <w:pPr>
        <w:spacing w:line="240" w:lineRule="auto"/>
        <w:rPr>
          <w:lang w:val="en-US"/>
        </w:rPr>
      </w:pPr>
      <w:r>
        <w:rPr>
          <w:shd w:val="clear" w:color="auto" w:fill="FFFFFF"/>
        </w:rPr>
        <w:t xml:space="preserve"> </w:t>
      </w:r>
      <w:r w:rsidRPr="006F140B">
        <w:rPr>
          <w:lang w:val="en-US"/>
        </w:rPr>
        <w:t>The new coronavirus, SARS-CoV-2, was identified in Wuhan, China, in early January 2020</w:t>
      </w:r>
      <w:r>
        <w:rPr>
          <w:lang w:val="en-US"/>
        </w:rPr>
        <w:t xml:space="preserve"> </w:t>
      </w:r>
      <w:r>
        <w:rPr>
          <w:shd w:val="clear" w:color="auto" w:fill="FFFFFF"/>
        </w:rPr>
        <w:t>[1]</w:t>
      </w:r>
      <w:r w:rsidRPr="006F140B">
        <w:rPr>
          <w:lang w:val="en-US"/>
        </w:rPr>
        <w:t>. Since the announcement of the first case of the new coronavirus, the outbreak of COVID-19 has spread at a dizzying speed.</w:t>
      </w:r>
      <w:r>
        <w:rPr>
          <w:lang w:val="en-US"/>
        </w:rPr>
        <w:t xml:space="preserve"> </w:t>
      </w:r>
      <w:r w:rsidRPr="006F140B">
        <w:rPr>
          <w:lang w:val="en-US"/>
        </w:rPr>
        <w:t xml:space="preserve">In just </w:t>
      </w:r>
      <w:r>
        <w:rPr>
          <w:lang w:val="en-US"/>
        </w:rPr>
        <w:t>03</w:t>
      </w:r>
      <w:r w:rsidRPr="006F140B">
        <w:rPr>
          <w:lang w:val="en-US"/>
        </w:rPr>
        <w:t xml:space="preserve"> months, the epidemic has spread to 210 countries. On March </w:t>
      </w:r>
      <w:r>
        <w:rPr>
          <w:lang w:val="en-US"/>
        </w:rPr>
        <w:t xml:space="preserve">11, </w:t>
      </w:r>
      <w:r w:rsidRPr="006F140B">
        <w:rPr>
          <w:lang w:val="en-US"/>
        </w:rPr>
        <w:t xml:space="preserve">2020, WHO declared SARS-CoV-2 a pandemic and recommended that states take the necessary control and prevention measures. These measures, which depend on the strategy adopted by governments, include the closure of many public spaces, schools, universities, and other gathering places. The closure of several industrial, commercial, cultural, and sporting activities has had a serious impact on the economy. Experts predict a </w:t>
      </w:r>
      <w:r>
        <w:rPr>
          <w:lang w:val="en-US"/>
        </w:rPr>
        <w:t xml:space="preserve">3% </w:t>
      </w:r>
      <w:r w:rsidRPr="006F140B">
        <w:rPr>
          <w:lang w:val="en-US"/>
        </w:rPr>
        <w:t xml:space="preserve">contraction of </w:t>
      </w:r>
      <w:r>
        <w:rPr>
          <w:lang w:val="en-US"/>
        </w:rPr>
        <w:t>the economy</w:t>
      </w:r>
      <w:r w:rsidRPr="006F140B">
        <w:rPr>
          <w:lang w:val="en-US"/>
        </w:rPr>
        <w:t xml:space="preserve"> in 2020</w:t>
      </w:r>
      <w:r>
        <w:rPr>
          <w:lang w:val="en-US"/>
        </w:rPr>
        <w:t xml:space="preserve"> </w:t>
      </w:r>
      <w:r>
        <w:rPr>
          <w:shd w:val="clear" w:color="auto" w:fill="FFFFFF"/>
        </w:rPr>
        <w:t>[2]</w:t>
      </w:r>
      <w:r w:rsidRPr="006F140B">
        <w:rPr>
          <w:lang w:val="en-US"/>
        </w:rPr>
        <w:t xml:space="preserve"> </w:t>
      </w:r>
      <w:r>
        <w:rPr>
          <w:lang w:val="en-US"/>
        </w:rPr>
        <w:t>n</w:t>
      </w:r>
      <w:r w:rsidRPr="006F140B">
        <w:rPr>
          <w:lang w:val="en-US"/>
        </w:rPr>
        <w:t xml:space="preserve">ot to mention the thousands of deaths deplored daily and the inevitable </w:t>
      </w:r>
      <w:r>
        <w:rPr>
          <w:lang w:val="en-US"/>
        </w:rPr>
        <w:t>burden</w:t>
      </w:r>
      <w:r w:rsidRPr="006F140B">
        <w:rPr>
          <w:lang w:val="en-US"/>
        </w:rPr>
        <w:t xml:space="preserve"> on health system</w:t>
      </w:r>
      <w:r>
        <w:rPr>
          <w:lang w:val="en-US"/>
        </w:rPr>
        <w:t>s</w:t>
      </w:r>
      <w:r w:rsidRPr="006F140B">
        <w:rPr>
          <w:lang w:val="en-US"/>
        </w:rPr>
        <w:t>. Business</w:t>
      </w:r>
      <w:r>
        <w:rPr>
          <w:lang w:val="en-US"/>
        </w:rPr>
        <w:t>es</w:t>
      </w:r>
      <w:r w:rsidRPr="006F140B">
        <w:rPr>
          <w:lang w:val="en-US"/>
        </w:rPr>
        <w:t xml:space="preserve"> were affected </w:t>
      </w:r>
      <w:r>
        <w:rPr>
          <w:lang w:val="en-US"/>
        </w:rPr>
        <w:t>in different ways</w:t>
      </w:r>
      <w:r w:rsidRPr="006F140B">
        <w:rPr>
          <w:lang w:val="en-US"/>
        </w:rPr>
        <w:t xml:space="preserve"> during containment: closures, reorganization</w:t>
      </w:r>
      <w:r>
        <w:rPr>
          <w:lang w:val="en-US"/>
        </w:rPr>
        <w:t>s</w:t>
      </w:r>
      <w:r w:rsidRPr="006F140B">
        <w:rPr>
          <w:lang w:val="en-US"/>
        </w:rPr>
        <w:t xml:space="preserve">, changes in activity. The gradual resumption of activity </w:t>
      </w:r>
      <w:r>
        <w:rPr>
          <w:lang w:val="en-US"/>
        </w:rPr>
        <w:t>can help</w:t>
      </w:r>
      <w:r w:rsidRPr="006F140B">
        <w:rPr>
          <w:lang w:val="en-US"/>
        </w:rPr>
        <w:t xml:space="preserve"> to limit the social and economic consequences of the pandemic </w:t>
      </w:r>
      <w:r>
        <w:rPr>
          <w:lang w:val="en-US"/>
        </w:rPr>
        <w:t>but</w:t>
      </w:r>
      <w:r w:rsidRPr="006F140B">
        <w:rPr>
          <w:lang w:val="en-US"/>
        </w:rPr>
        <w:t xml:space="preserve"> requires </w:t>
      </w:r>
      <w:r>
        <w:rPr>
          <w:lang w:val="en-US"/>
        </w:rPr>
        <w:t xml:space="preserve">significant </w:t>
      </w:r>
      <w:r w:rsidRPr="006F140B">
        <w:rPr>
          <w:lang w:val="en-US"/>
        </w:rPr>
        <w:t xml:space="preserve">preparation both </w:t>
      </w:r>
      <w:r>
        <w:rPr>
          <w:lang w:val="en-US"/>
        </w:rPr>
        <w:t>to</w:t>
      </w:r>
      <w:r w:rsidRPr="006F140B">
        <w:rPr>
          <w:lang w:val="en-US"/>
        </w:rPr>
        <w:t xml:space="preserve"> achieve compan</w:t>
      </w:r>
      <w:r>
        <w:rPr>
          <w:lang w:val="en-US"/>
        </w:rPr>
        <w:t>ies’</w:t>
      </w:r>
      <w:r w:rsidRPr="006F140B">
        <w:rPr>
          <w:lang w:val="en-US"/>
        </w:rPr>
        <w:t xml:space="preserve"> objectives and </w:t>
      </w:r>
      <w:r>
        <w:rPr>
          <w:lang w:val="en-US"/>
        </w:rPr>
        <w:t>to</w:t>
      </w:r>
      <w:r w:rsidRPr="006F140B">
        <w:rPr>
          <w:lang w:val="en-US"/>
        </w:rPr>
        <w:t xml:space="preserve"> preserv</w:t>
      </w:r>
      <w:r>
        <w:rPr>
          <w:lang w:val="en-US"/>
        </w:rPr>
        <w:t>e</w:t>
      </w:r>
      <w:r w:rsidRPr="006F140B">
        <w:rPr>
          <w:lang w:val="en-US"/>
        </w:rPr>
        <w:t xml:space="preserve"> the health and safety of employees.</w:t>
      </w:r>
    </w:p>
    <w:p w14:paraId="645C9F8A" w14:textId="77777777" w:rsidR="00062392" w:rsidRPr="005F059C" w:rsidRDefault="00062392" w:rsidP="00062392">
      <w:pPr>
        <w:spacing w:line="240" w:lineRule="auto"/>
        <w:rPr>
          <w:color w:val="1F3864" w:themeColor="accent1" w:themeShade="80"/>
          <w:lang w:val="en-US"/>
        </w:rPr>
      </w:pPr>
      <w:r>
        <w:rPr>
          <w:color w:val="0D0D0D" w:themeColor="text1" w:themeTint="F2"/>
          <w:lang w:val="en-US"/>
        </w:rPr>
        <w:t>While</w:t>
      </w:r>
      <w:r w:rsidRPr="006F140B">
        <w:rPr>
          <w:color w:val="0D0D0D" w:themeColor="text1" w:themeTint="F2"/>
          <w:lang w:val="en-US"/>
        </w:rPr>
        <w:t xml:space="preserve"> public transit is essential for </w:t>
      </w:r>
      <w:r>
        <w:rPr>
          <w:color w:val="0D0D0D" w:themeColor="text1" w:themeTint="F2"/>
          <w:lang w:val="en-US"/>
        </w:rPr>
        <w:t xml:space="preserve">resuming </w:t>
      </w:r>
      <w:r w:rsidRPr="006F140B">
        <w:rPr>
          <w:color w:val="0D0D0D" w:themeColor="text1" w:themeTint="F2"/>
          <w:lang w:val="en-US"/>
        </w:rPr>
        <w:t>business</w:t>
      </w:r>
      <w:r>
        <w:rPr>
          <w:color w:val="0D0D0D" w:themeColor="text1" w:themeTint="F2"/>
          <w:lang w:val="en-US"/>
        </w:rPr>
        <w:t xml:space="preserve"> activities,</w:t>
      </w:r>
      <w:r w:rsidRPr="006F140B">
        <w:rPr>
          <w:color w:val="0D0D0D" w:themeColor="text1" w:themeTint="F2"/>
          <w:lang w:val="en-US"/>
        </w:rPr>
        <w:t xml:space="preserve"> </w:t>
      </w:r>
      <w:r>
        <w:rPr>
          <w:color w:val="0D0D0D" w:themeColor="text1" w:themeTint="F2"/>
          <w:lang w:val="en-US"/>
        </w:rPr>
        <w:t>i</w:t>
      </w:r>
      <w:r w:rsidRPr="006F140B">
        <w:rPr>
          <w:color w:val="0D0D0D" w:themeColor="text1" w:themeTint="F2"/>
          <w:lang w:val="en-US"/>
        </w:rPr>
        <w:t>t presents a risk for spread</w:t>
      </w:r>
      <w:r>
        <w:rPr>
          <w:color w:val="0D0D0D" w:themeColor="text1" w:themeTint="F2"/>
          <w:lang w:val="en-US"/>
        </w:rPr>
        <w:t>ing</w:t>
      </w:r>
      <w:r w:rsidRPr="006F140B">
        <w:rPr>
          <w:color w:val="0D0D0D" w:themeColor="text1" w:themeTint="F2"/>
          <w:lang w:val="en-US"/>
        </w:rPr>
        <w:t xml:space="preserve"> </w:t>
      </w:r>
      <w:r>
        <w:rPr>
          <w:color w:val="0D0D0D" w:themeColor="text1" w:themeTint="F2"/>
          <w:lang w:val="en-US"/>
        </w:rPr>
        <w:t>COVID</w:t>
      </w:r>
      <w:r w:rsidRPr="006F140B">
        <w:rPr>
          <w:color w:val="0D0D0D" w:themeColor="text1" w:themeTint="F2"/>
          <w:lang w:val="en-US"/>
        </w:rPr>
        <w:t xml:space="preserve">-19 for the following reasons: </w:t>
      </w:r>
      <w:proofErr w:type="gramStart"/>
      <w:r w:rsidRPr="006F140B">
        <w:rPr>
          <w:color w:val="0D0D0D" w:themeColor="text1" w:themeTint="F2"/>
          <w:lang w:val="en-US"/>
        </w:rPr>
        <w:t>Large</w:t>
      </w:r>
      <w:proofErr w:type="gramEnd"/>
      <w:r w:rsidRPr="006F140B">
        <w:rPr>
          <w:color w:val="0D0D0D" w:themeColor="text1" w:themeTint="F2"/>
          <w:lang w:val="en-US"/>
        </w:rPr>
        <w:t xml:space="preserve"> numbers of people sharing the same enclosed space with limited ventilation</w:t>
      </w:r>
      <w:r>
        <w:rPr>
          <w:color w:val="0D0D0D" w:themeColor="text1" w:themeTint="F2"/>
          <w:lang w:val="en-US"/>
        </w:rPr>
        <w:t>,</w:t>
      </w:r>
      <w:r w:rsidRPr="006F140B">
        <w:rPr>
          <w:color w:val="0D0D0D" w:themeColor="text1" w:themeTint="F2"/>
          <w:lang w:val="en-US"/>
        </w:rPr>
        <w:t xml:space="preserve"> </w:t>
      </w:r>
      <w:r>
        <w:rPr>
          <w:color w:val="0D0D0D" w:themeColor="text1" w:themeTint="F2"/>
          <w:lang w:val="en-US"/>
        </w:rPr>
        <w:t>p</w:t>
      </w:r>
      <w:r w:rsidRPr="006F140B">
        <w:rPr>
          <w:color w:val="0D0D0D" w:themeColor="text1" w:themeTint="F2"/>
          <w:lang w:val="en-US"/>
        </w:rPr>
        <w:t xml:space="preserve">resence of </w:t>
      </w:r>
      <w:r>
        <w:rPr>
          <w:color w:val="0D0D0D" w:themeColor="text1" w:themeTint="F2"/>
          <w:lang w:val="en-US"/>
        </w:rPr>
        <w:t>a</w:t>
      </w:r>
      <w:r w:rsidRPr="006F140B">
        <w:rPr>
          <w:color w:val="0D0D0D" w:themeColor="text1" w:themeTint="F2"/>
          <w:lang w:val="en-US"/>
        </w:rPr>
        <w:t xml:space="preserve"> variety of </w:t>
      </w:r>
      <w:r>
        <w:rPr>
          <w:color w:val="0D0D0D" w:themeColor="text1" w:themeTint="F2"/>
          <w:lang w:val="en-US"/>
        </w:rPr>
        <w:t>shared</w:t>
      </w:r>
      <w:r w:rsidRPr="006F140B">
        <w:rPr>
          <w:color w:val="0D0D0D" w:themeColor="text1" w:themeTint="F2"/>
          <w:lang w:val="en-US"/>
        </w:rPr>
        <w:t xml:space="preserve"> contact surfaces</w:t>
      </w:r>
      <w:r>
        <w:rPr>
          <w:color w:val="0D0D0D" w:themeColor="text1" w:themeTint="F2"/>
          <w:lang w:val="en-US"/>
        </w:rPr>
        <w:t>,</w:t>
      </w:r>
      <w:r w:rsidRPr="006F140B">
        <w:rPr>
          <w:color w:val="0D0D0D" w:themeColor="text1" w:themeTint="F2"/>
          <w:lang w:val="en-US"/>
        </w:rPr>
        <w:t xml:space="preserve"> </w:t>
      </w:r>
      <w:r>
        <w:rPr>
          <w:color w:val="0D0D0D" w:themeColor="text1" w:themeTint="F2"/>
          <w:lang w:val="en-US"/>
        </w:rPr>
        <w:t>n</w:t>
      </w:r>
      <w:r w:rsidRPr="006F140B">
        <w:rPr>
          <w:color w:val="0D0D0D" w:themeColor="text1" w:themeTint="F2"/>
          <w:lang w:val="en-US"/>
        </w:rPr>
        <w:t xml:space="preserve">o screening </w:t>
      </w:r>
      <w:r>
        <w:rPr>
          <w:color w:val="0D0D0D" w:themeColor="text1" w:themeTint="F2"/>
          <w:lang w:val="en-US"/>
        </w:rPr>
        <w:t>of passengers</w:t>
      </w:r>
      <w:r w:rsidRPr="006F140B">
        <w:rPr>
          <w:color w:val="0D0D0D" w:themeColor="text1" w:themeTint="F2"/>
          <w:lang w:val="en-US"/>
        </w:rPr>
        <w:t xml:space="preserve"> </w:t>
      </w:r>
      <w:r>
        <w:rPr>
          <w:color w:val="0D0D0D" w:themeColor="text1" w:themeTint="F2"/>
          <w:lang w:val="en-US"/>
        </w:rPr>
        <w:t>prior to</w:t>
      </w:r>
      <w:r w:rsidRPr="006F140B">
        <w:rPr>
          <w:color w:val="0D0D0D" w:themeColor="text1" w:themeTint="F2"/>
          <w:lang w:val="en-US"/>
        </w:rPr>
        <w:t xml:space="preserve"> board</w:t>
      </w:r>
      <w:r>
        <w:rPr>
          <w:color w:val="0D0D0D" w:themeColor="text1" w:themeTint="F2"/>
          <w:lang w:val="en-US"/>
        </w:rPr>
        <w:t>ing</w:t>
      </w:r>
      <w:r w:rsidRPr="006F140B">
        <w:rPr>
          <w:color w:val="0D0D0D" w:themeColor="text1" w:themeTint="F2"/>
          <w:lang w:val="en-US"/>
        </w:rPr>
        <w:t>,</w:t>
      </w:r>
      <w:r w:rsidRPr="00CD5ED3">
        <w:rPr>
          <w:shd w:val="clear" w:color="auto" w:fill="FFFFFF"/>
        </w:rPr>
        <w:t xml:space="preserve"> </w:t>
      </w:r>
      <w:r>
        <w:rPr>
          <w:shd w:val="clear" w:color="auto" w:fill="FFFFFF"/>
        </w:rPr>
        <w:t>[3].</w:t>
      </w:r>
    </w:p>
    <w:p w14:paraId="50614B7F" w14:textId="77777777" w:rsidR="00062392" w:rsidRPr="006F140B" w:rsidRDefault="00062392" w:rsidP="00062392">
      <w:pPr>
        <w:spacing w:line="240" w:lineRule="auto"/>
        <w:rPr>
          <w:lang w:val="en-US"/>
        </w:rPr>
      </w:pPr>
      <w:r w:rsidRPr="006F140B">
        <w:rPr>
          <w:color w:val="0D0D0D" w:themeColor="text1" w:themeTint="F2"/>
          <w:lang w:val="en-US"/>
        </w:rPr>
        <w:t xml:space="preserve">The General Confederation of Moroccan Enterprises (CGEM) </w:t>
      </w:r>
      <w:r>
        <w:rPr>
          <w:color w:val="0D0D0D" w:themeColor="text1" w:themeTint="F2"/>
          <w:lang w:val="en-US"/>
        </w:rPr>
        <w:t>published</w:t>
      </w:r>
      <w:r w:rsidRPr="006F140B">
        <w:rPr>
          <w:color w:val="0D0D0D" w:themeColor="text1" w:themeTint="F2"/>
          <w:lang w:val="en-US"/>
        </w:rPr>
        <w:t xml:space="preserve"> a "Practical </w:t>
      </w:r>
      <w:r>
        <w:rPr>
          <w:color w:val="0D0D0D" w:themeColor="text1" w:themeTint="F2"/>
          <w:lang w:val="en-US"/>
        </w:rPr>
        <w:t>G</w:t>
      </w:r>
      <w:r w:rsidRPr="006F140B">
        <w:rPr>
          <w:color w:val="0D0D0D" w:themeColor="text1" w:themeTint="F2"/>
          <w:lang w:val="en-US"/>
        </w:rPr>
        <w:t xml:space="preserve">uide for </w:t>
      </w:r>
      <w:r>
        <w:rPr>
          <w:color w:val="0D0D0D" w:themeColor="text1" w:themeTint="F2"/>
          <w:lang w:val="en-US"/>
        </w:rPr>
        <w:t>In</w:t>
      </w:r>
      <w:r w:rsidRPr="006F140B">
        <w:rPr>
          <w:color w:val="0D0D0D" w:themeColor="text1" w:themeTint="F2"/>
          <w:lang w:val="en-US"/>
        </w:rPr>
        <w:t>ternal COVID-19</w:t>
      </w:r>
      <w:r>
        <w:rPr>
          <w:color w:val="0D0D0D" w:themeColor="text1" w:themeTint="F2"/>
          <w:lang w:val="en-US"/>
        </w:rPr>
        <w:t xml:space="preserve"> H</w:t>
      </w:r>
      <w:r w:rsidRPr="006F140B">
        <w:rPr>
          <w:color w:val="0D0D0D" w:themeColor="text1" w:themeTint="F2"/>
          <w:lang w:val="en-US"/>
        </w:rPr>
        <w:t xml:space="preserve">ealth </w:t>
      </w:r>
      <w:r>
        <w:rPr>
          <w:color w:val="0D0D0D" w:themeColor="text1" w:themeTint="F2"/>
          <w:lang w:val="en-US"/>
        </w:rPr>
        <w:t>A</w:t>
      </w:r>
      <w:r w:rsidRPr="006F140B">
        <w:rPr>
          <w:color w:val="0D0D0D" w:themeColor="text1" w:themeTint="F2"/>
          <w:lang w:val="en-US"/>
        </w:rPr>
        <w:t>udit" to assess compan</w:t>
      </w:r>
      <w:r>
        <w:rPr>
          <w:color w:val="0D0D0D" w:themeColor="text1" w:themeTint="F2"/>
          <w:lang w:val="en-US"/>
        </w:rPr>
        <w:t>ies’</w:t>
      </w:r>
      <w:r w:rsidRPr="006F140B">
        <w:rPr>
          <w:color w:val="0D0D0D" w:themeColor="text1" w:themeTint="F2"/>
          <w:lang w:val="en-US"/>
        </w:rPr>
        <w:t xml:space="preserve"> compliance with the </w:t>
      </w:r>
      <w:r>
        <w:rPr>
          <w:color w:val="0D0D0D" w:themeColor="text1" w:themeTint="F2"/>
          <w:lang w:val="en-US"/>
        </w:rPr>
        <w:t xml:space="preserve">Moroccan government’s </w:t>
      </w:r>
      <w:r w:rsidRPr="006F140B">
        <w:rPr>
          <w:color w:val="0D0D0D" w:themeColor="text1" w:themeTint="F2"/>
          <w:lang w:val="en-US"/>
        </w:rPr>
        <w:t>COVID-19</w:t>
      </w:r>
      <w:r>
        <w:rPr>
          <w:color w:val="0D0D0D" w:themeColor="text1" w:themeTint="F2"/>
          <w:lang w:val="en-US"/>
        </w:rPr>
        <w:t xml:space="preserve"> protocols</w:t>
      </w:r>
      <w:r w:rsidRPr="006F140B">
        <w:rPr>
          <w:color w:val="0D0D0D" w:themeColor="text1" w:themeTint="F2"/>
          <w:lang w:val="en-US"/>
        </w:rPr>
        <w:t xml:space="preserve">, including </w:t>
      </w:r>
      <w:r>
        <w:rPr>
          <w:color w:val="0D0D0D" w:themeColor="text1" w:themeTint="F2"/>
          <w:lang w:val="en-US"/>
        </w:rPr>
        <w:t xml:space="preserve">those related to </w:t>
      </w:r>
      <w:r w:rsidRPr="006F140B">
        <w:rPr>
          <w:color w:val="0D0D0D" w:themeColor="text1" w:themeTint="F2"/>
          <w:lang w:val="en-US"/>
        </w:rPr>
        <w:t xml:space="preserve">public transport. </w:t>
      </w:r>
      <w:r>
        <w:rPr>
          <w:lang w:val="en-US"/>
        </w:rPr>
        <w:t>The CGEM guide</w:t>
      </w:r>
      <w:r w:rsidRPr="006F140B">
        <w:rPr>
          <w:lang w:val="en-US"/>
        </w:rPr>
        <w:t xml:space="preserve"> </w:t>
      </w:r>
      <w:r>
        <w:rPr>
          <w:lang w:val="en-US"/>
        </w:rPr>
        <w:t xml:space="preserve">included a </w:t>
      </w:r>
      <w:r w:rsidRPr="006F140B">
        <w:rPr>
          <w:lang w:val="en-US"/>
        </w:rPr>
        <w:t>dozen measures to reduce transmission during collective transport</w:t>
      </w:r>
      <w:r>
        <w:rPr>
          <w:lang w:val="en-US"/>
        </w:rPr>
        <w:t>, including</w:t>
      </w:r>
      <w:r w:rsidRPr="006F140B">
        <w:rPr>
          <w:lang w:val="en-US"/>
        </w:rPr>
        <w:t xml:space="preserve"> informing passengers </w:t>
      </w:r>
      <w:r>
        <w:rPr>
          <w:lang w:val="en-US"/>
        </w:rPr>
        <w:t>about</w:t>
      </w:r>
      <w:r w:rsidRPr="006F140B">
        <w:rPr>
          <w:lang w:val="en-US"/>
        </w:rPr>
        <w:t xml:space="preserve"> the rules </w:t>
      </w:r>
      <w:r>
        <w:rPr>
          <w:lang w:val="en-US"/>
        </w:rPr>
        <w:t>using posted</w:t>
      </w:r>
      <w:r w:rsidRPr="006F140B">
        <w:rPr>
          <w:lang w:val="en-US"/>
        </w:rPr>
        <w:t xml:space="preserve"> visual </w:t>
      </w:r>
      <w:r>
        <w:rPr>
          <w:lang w:val="en-US"/>
        </w:rPr>
        <w:t>materials</w:t>
      </w:r>
      <w:r w:rsidRPr="006F140B">
        <w:rPr>
          <w:lang w:val="en-US"/>
        </w:rPr>
        <w:t xml:space="preserve">, ensuring the </w:t>
      </w:r>
      <w:r>
        <w:rPr>
          <w:lang w:val="en-US"/>
        </w:rPr>
        <w:t xml:space="preserve">transport vehicles are </w:t>
      </w:r>
      <w:r w:rsidRPr="006F140B">
        <w:rPr>
          <w:lang w:val="en-US"/>
        </w:rPr>
        <w:t>clean</w:t>
      </w:r>
      <w:r>
        <w:rPr>
          <w:lang w:val="en-US"/>
        </w:rPr>
        <w:t>ed</w:t>
      </w:r>
      <w:r w:rsidRPr="006F140B">
        <w:rPr>
          <w:lang w:val="en-US"/>
        </w:rPr>
        <w:t xml:space="preserve"> and disinfect</w:t>
      </w:r>
      <w:r>
        <w:rPr>
          <w:lang w:val="en-US"/>
        </w:rPr>
        <w:t>ed</w:t>
      </w:r>
      <w:r w:rsidRPr="006F140B">
        <w:rPr>
          <w:lang w:val="en-US"/>
        </w:rPr>
        <w:t>, and appl</w:t>
      </w:r>
      <w:r>
        <w:rPr>
          <w:lang w:val="en-US"/>
        </w:rPr>
        <w:t>ying</w:t>
      </w:r>
      <w:r w:rsidRPr="006F140B">
        <w:rPr>
          <w:lang w:val="en-US"/>
        </w:rPr>
        <w:t xml:space="preserve"> barrier measures through physical distancing and </w:t>
      </w:r>
      <w:r>
        <w:rPr>
          <w:lang w:val="en-US"/>
        </w:rPr>
        <w:t>using l</w:t>
      </w:r>
      <w:r w:rsidRPr="006F140B">
        <w:rPr>
          <w:lang w:val="en-US"/>
        </w:rPr>
        <w:t>ast</w:t>
      </w:r>
      <w:r>
        <w:rPr>
          <w:lang w:val="en-US"/>
        </w:rPr>
        <w:t>-i</w:t>
      </w:r>
      <w:r w:rsidRPr="006F140B">
        <w:rPr>
          <w:lang w:val="en-US"/>
        </w:rPr>
        <w:t>n</w:t>
      </w:r>
      <w:r>
        <w:rPr>
          <w:lang w:val="en-US"/>
        </w:rPr>
        <w:t>-f</w:t>
      </w:r>
      <w:r w:rsidRPr="006F140B">
        <w:rPr>
          <w:lang w:val="en-US"/>
        </w:rPr>
        <w:t>irs</w:t>
      </w:r>
      <w:r>
        <w:rPr>
          <w:lang w:val="en-US"/>
        </w:rPr>
        <w:t>t-o</w:t>
      </w:r>
      <w:r w:rsidRPr="006F140B">
        <w:rPr>
          <w:lang w:val="en-US"/>
        </w:rPr>
        <w:t>ut</w:t>
      </w:r>
      <w:r>
        <w:rPr>
          <w:lang w:val="en-US"/>
        </w:rPr>
        <w:t xml:space="preserve"> (</w:t>
      </w:r>
      <w:r w:rsidRPr="006F140B">
        <w:rPr>
          <w:lang w:val="en-US"/>
        </w:rPr>
        <w:t>LIFO</w:t>
      </w:r>
      <w:r>
        <w:rPr>
          <w:lang w:val="en-US"/>
        </w:rPr>
        <w:t xml:space="preserve">: </w:t>
      </w:r>
      <w:r w:rsidRPr="00EC75B5">
        <w:rPr>
          <w:lang w:val="en-US"/>
        </w:rPr>
        <w:t>Last person in, first person out of the transport</w:t>
      </w:r>
      <w:r>
        <w:rPr>
          <w:lang w:val="en-US"/>
        </w:rPr>
        <w:t xml:space="preserve">, </w:t>
      </w:r>
      <w:r w:rsidRPr="00911F70">
        <w:t>the first person to get on the bus sit in the back</w:t>
      </w:r>
      <w:r>
        <w:t>),</w:t>
      </w:r>
      <w:r w:rsidRPr="006F140B">
        <w:rPr>
          <w:lang w:val="en-US"/>
        </w:rPr>
        <w:t xml:space="preserve"> flow </w:t>
      </w:r>
      <w:r>
        <w:rPr>
          <w:lang w:val="en-US"/>
        </w:rPr>
        <w:t>for</w:t>
      </w:r>
      <w:r w:rsidRPr="006F140B">
        <w:rPr>
          <w:lang w:val="en-US"/>
        </w:rPr>
        <w:t xml:space="preserve"> passengers</w:t>
      </w:r>
      <w:r>
        <w:rPr>
          <w:lang w:val="en-US"/>
        </w:rPr>
        <w:t>,</w:t>
      </w:r>
      <w:r w:rsidRPr="006B3EF9">
        <w:rPr>
          <w:shd w:val="clear" w:color="auto" w:fill="FFFFFF"/>
        </w:rPr>
        <w:t xml:space="preserve"> </w:t>
      </w:r>
      <w:r>
        <w:rPr>
          <w:shd w:val="clear" w:color="auto" w:fill="FFFFFF"/>
        </w:rPr>
        <w:t>[4].</w:t>
      </w:r>
    </w:p>
    <w:p w14:paraId="3F9A2339" w14:textId="77777777" w:rsidR="00062392" w:rsidRDefault="00062392" w:rsidP="00062392">
      <w:pPr>
        <w:spacing w:line="240" w:lineRule="auto"/>
        <w:rPr>
          <w:lang w:val="en-US"/>
        </w:rPr>
      </w:pPr>
      <w:r w:rsidRPr="006F140B">
        <w:rPr>
          <w:lang w:val="en-US"/>
        </w:rPr>
        <w:t xml:space="preserve">Transportation use by large numbers of people can contribute to the direct transmission, via respiratory droplets, of </w:t>
      </w:r>
      <w:r>
        <w:rPr>
          <w:lang w:val="en-US"/>
        </w:rPr>
        <w:t>COVID</w:t>
      </w:r>
      <w:r w:rsidRPr="006F140B">
        <w:rPr>
          <w:lang w:val="en-US"/>
        </w:rPr>
        <w:t>-19 in the presence of its predecessor, SARS-C</w:t>
      </w:r>
      <w:r>
        <w:rPr>
          <w:lang w:val="en-US"/>
        </w:rPr>
        <w:t>oV</w:t>
      </w:r>
      <w:r w:rsidRPr="006F140B">
        <w:rPr>
          <w:lang w:val="en-US"/>
        </w:rPr>
        <w:t>-</w:t>
      </w:r>
      <w:r>
        <w:rPr>
          <w:lang w:val="en-US"/>
        </w:rPr>
        <w:t>1</w:t>
      </w:r>
      <w:r w:rsidRPr="006F140B">
        <w:rPr>
          <w:lang w:val="en-US"/>
        </w:rPr>
        <w:t>, and to indirect transmission via contaminated surfaces</w:t>
      </w:r>
      <w:r>
        <w:rPr>
          <w:lang w:val="en-US"/>
        </w:rPr>
        <w:t xml:space="preserve"> </w:t>
      </w:r>
      <w:r>
        <w:rPr>
          <w:shd w:val="clear" w:color="auto" w:fill="FFFFFF"/>
        </w:rPr>
        <w:t>[5]</w:t>
      </w:r>
      <w:r w:rsidRPr="006F140B">
        <w:rPr>
          <w:lang w:val="en-US"/>
        </w:rPr>
        <w:t>; as a result, transportation services must put in place health measures to protect passengers and staff safeguard business continuity.</w:t>
      </w:r>
    </w:p>
    <w:p w14:paraId="1746249D" w14:textId="77777777" w:rsidR="00062392" w:rsidRPr="005C05D8" w:rsidRDefault="00062392" w:rsidP="00062392">
      <w:pPr>
        <w:spacing w:line="240" w:lineRule="auto"/>
        <w:rPr>
          <w:lang w:val="en-US"/>
        </w:rPr>
      </w:pPr>
      <w:r w:rsidRPr="00C51077">
        <w:rPr>
          <w:lang w:val="en-US"/>
        </w:rPr>
        <w:t>The objective of this study is first to diagnose the current situation by carrying out the audit according to the CGEM checklist.</w:t>
      </w:r>
      <w:r w:rsidRPr="00C51077">
        <w:t xml:space="preserve"> </w:t>
      </w:r>
      <w:r w:rsidRPr="00C51077">
        <w:rPr>
          <w:lang w:val="en-US"/>
        </w:rPr>
        <w:t>Then, the FMECA is used to launch a critical analysis of the CGEM audit checklist.</w:t>
      </w:r>
      <w:r w:rsidRPr="00C51077">
        <w:t xml:space="preserve"> </w:t>
      </w:r>
      <w:r w:rsidRPr="00C51077">
        <w:rPr>
          <w:lang w:val="en-US"/>
        </w:rPr>
        <w:t>A new audit checklist will be proposed following the outcome of the FMECA.</w:t>
      </w:r>
      <w:r w:rsidRPr="00C51077">
        <w:t xml:space="preserve"> </w:t>
      </w:r>
      <w:r w:rsidRPr="00C51077">
        <w:rPr>
          <w:lang w:val="en-US"/>
        </w:rPr>
        <w:t xml:space="preserve">Finally, the new audit checklist is being applied to a staff passport </w:t>
      </w:r>
      <w:proofErr w:type="gramStart"/>
      <w:r w:rsidRPr="00C51077">
        <w:rPr>
          <w:lang w:val="en-US"/>
        </w:rPr>
        <w:t>in order to</w:t>
      </w:r>
      <w:proofErr w:type="gramEnd"/>
      <w:r w:rsidRPr="00C51077">
        <w:rPr>
          <w:lang w:val="en-US"/>
        </w:rPr>
        <w:t xml:space="preserve"> assess the level of control of the health risk related to the spread of COVID-19.</w:t>
      </w:r>
    </w:p>
    <w:p w14:paraId="321A905D" w14:textId="77777777" w:rsidR="007F7263" w:rsidRPr="00062392" w:rsidRDefault="007F7263">
      <w:pPr>
        <w:rPr>
          <w:lang w:val="en-US"/>
        </w:rPr>
      </w:pPr>
    </w:p>
    <w:sectPr w:rsidR="007F7263" w:rsidRPr="000623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5C73E" w14:textId="77777777" w:rsidR="00062392" w:rsidRDefault="00062392" w:rsidP="00062392">
      <w:pPr>
        <w:spacing w:after="0" w:line="240" w:lineRule="auto"/>
      </w:pPr>
      <w:r>
        <w:separator/>
      </w:r>
    </w:p>
  </w:endnote>
  <w:endnote w:type="continuationSeparator" w:id="0">
    <w:p w14:paraId="033AAB05" w14:textId="77777777" w:rsidR="00062392" w:rsidRDefault="00062392" w:rsidP="00062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7895D" w14:textId="77777777" w:rsidR="00062392" w:rsidRDefault="00062392" w:rsidP="00062392">
      <w:pPr>
        <w:spacing w:after="0" w:line="240" w:lineRule="auto"/>
      </w:pPr>
      <w:r>
        <w:separator/>
      </w:r>
    </w:p>
  </w:footnote>
  <w:footnote w:type="continuationSeparator" w:id="0">
    <w:p w14:paraId="55E0CCE4" w14:textId="77777777" w:rsidR="00062392" w:rsidRDefault="00062392" w:rsidP="000623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92"/>
    <w:rsid w:val="00062392"/>
    <w:rsid w:val="007F72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1BE99"/>
  <w15:chartTrackingRefBased/>
  <w15:docId w15:val="{55E22BBA-AD9B-4BBF-96F8-D24AA8AA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392"/>
    <w:pPr>
      <w:spacing w:line="480" w:lineRule="auto"/>
    </w:pPr>
    <w:rPr>
      <w:rFonts w:ascii="Times New Roman" w:hAnsi="Times New Roman" w:cs="Times New Roman"/>
      <w:sz w:val="24"/>
      <w:szCs w:val="24"/>
      <w:lang w:val="en-GB" w:eastAsia="en-GB"/>
    </w:rPr>
  </w:style>
  <w:style w:type="paragraph" w:styleId="Titre1">
    <w:name w:val="heading 1"/>
    <w:aliases w:val="Article title"/>
    <w:basedOn w:val="Normal"/>
    <w:next w:val="Normal"/>
    <w:link w:val="Titre1Car"/>
    <w:autoRedefine/>
    <w:uiPriority w:val="9"/>
    <w:qFormat/>
    <w:rsid w:val="00062392"/>
    <w:pPr>
      <w:keepNext/>
      <w:keepLines/>
      <w:spacing w:before="100" w:beforeAutospacing="1" w:after="100" w:afterAutospacing="1" w:line="360" w:lineRule="auto"/>
      <w:outlineLvl w:val="0"/>
    </w:pPr>
    <w:rPr>
      <w:rFonts w:eastAsiaTheme="majorEastAsia" w:cstheme="majorBidi"/>
      <w:b/>
      <w:color w:val="000000" w:themeColor="text1"/>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Article title Car"/>
    <w:basedOn w:val="Policepardfaut"/>
    <w:link w:val="Titre1"/>
    <w:uiPriority w:val="9"/>
    <w:rsid w:val="00062392"/>
    <w:rPr>
      <w:rFonts w:ascii="Times New Roman" w:eastAsiaTheme="majorEastAsia" w:hAnsi="Times New Roman" w:cstheme="majorBidi"/>
      <w:b/>
      <w:color w:val="000000" w:themeColor="text1"/>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484</Words>
  <Characters>2665</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HAMDAOUI</dc:creator>
  <cp:keywords/>
  <dc:description/>
  <cp:lastModifiedBy>SAMIR HAMDAOUI</cp:lastModifiedBy>
  <cp:revision>1</cp:revision>
  <dcterms:created xsi:type="dcterms:W3CDTF">2021-09-19T21:58:00Z</dcterms:created>
  <dcterms:modified xsi:type="dcterms:W3CDTF">2021-09-19T22:03:00Z</dcterms:modified>
</cp:coreProperties>
</file>