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5E2" w:rsidRDefault="008435E2" w:rsidP="00494130">
      <w:pPr>
        <w:pStyle w:val="Heading1"/>
        <w:spacing w:before="170"/>
        <w:ind w:left="0"/>
      </w:pPr>
      <w:bookmarkStart w:id="0" w:name="_GoBack"/>
      <w:bookmarkEnd w:id="0"/>
      <w:r>
        <w:rPr>
          <w:color w:val="337AB7"/>
        </w:rPr>
        <w:t xml:space="preserve">Title: Proteolytic, lipolytic and microbiological changes in dry-fermented chicken sausages throughout the fermentation and drying process </w:t>
      </w:r>
    </w:p>
    <w:p w:rsidR="008435E2" w:rsidRDefault="008435E2" w:rsidP="005973B9">
      <w:pPr>
        <w:pStyle w:val="BodyText"/>
        <w:spacing w:before="73" w:line="198" w:lineRule="exact"/>
        <w:ind w:left="100" w:right="5987"/>
        <w:rPr>
          <w:rFonts w:ascii="Arial"/>
        </w:rPr>
      </w:pPr>
    </w:p>
    <w:p w:rsidR="008435E2" w:rsidRDefault="008435E2" w:rsidP="005973B9">
      <w:pPr>
        <w:pStyle w:val="BodyText"/>
        <w:spacing w:before="73" w:line="198" w:lineRule="exact"/>
        <w:ind w:left="100" w:right="5987"/>
        <w:rPr>
          <w:rFonts w:ascii="Arial" w:eastAsia="Times New Roman"/>
        </w:rPr>
      </w:pPr>
      <w:r>
        <w:rPr>
          <w:rFonts w:ascii="Arial" w:eastAsia="Times New Roman"/>
        </w:rPr>
        <w:t xml:space="preserve">Eda Demirok Soncu, PhD, </w:t>
      </w:r>
      <w:smartTag w:uri="urn:schemas-microsoft-com:office:smarttags" w:element="place">
        <w:smartTag w:uri="urn:schemas-microsoft-com:office:smarttags" w:element="City">
          <w:r>
            <w:rPr>
              <w:rFonts w:ascii="Arial" w:eastAsia="Times New Roman"/>
            </w:rPr>
            <w:t>Ankara University</w:t>
          </w:r>
        </w:smartTag>
        <w:r>
          <w:rPr>
            <w:rFonts w:ascii="Arial" w:eastAsia="Times New Roman"/>
          </w:rPr>
          <w:t xml:space="preserve">, </w:t>
        </w:r>
        <w:smartTag w:uri="urn:schemas-microsoft-com:office:smarttags" w:element="country-region">
          <w:r>
            <w:rPr>
              <w:rFonts w:ascii="Arial" w:eastAsia="Times New Roman"/>
            </w:rPr>
            <w:t>Turkey</w:t>
          </w:r>
        </w:smartTag>
      </w:smartTag>
    </w:p>
    <w:p w:rsidR="008435E2" w:rsidRDefault="008435E2" w:rsidP="005973B9">
      <w:pPr>
        <w:pStyle w:val="BodyText"/>
        <w:spacing w:before="73" w:line="198" w:lineRule="exact"/>
        <w:ind w:left="100" w:right="5987"/>
        <w:rPr>
          <w:rFonts w:ascii="Arial" w:eastAsia="Times New Roman"/>
        </w:rPr>
      </w:pPr>
      <w:r>
        <w:rPr>
          <w:rFonts w:ascii="Arial" w:eastAsia="Times New Roman"/>
        </w:rPr>
        <w:t xml:space="preserve">Seyma Yenioglu Demiralp, BSc, </w:t>
      </w:r>
      <w:smartTag w:uri="urn:schemas-microsoft-com:office:smarttags" w:element="place">
        <w:smartTag w:uri="urn:schemas-microsoft-com:office:smarttags" w:element="City">
          <w:r>
            <w:rPr>
              <w:rFonts w:ascii="Arial" w:eastAsia="Times New Roman"/>
            </w:rPr>
            <w:t>Ankara University</w:t>
          </w:r>
        </w:smartTag>
        <w:r>
          <w:rPr>
            <w:rFonts w:ascii="Arial" w:eastAsia="Times New Roman"/>
          </w:rPr>
          <w:t xml:space="preserve">, </w:t>
        </w:r>
        <w:smartTag w:uri="urn:schemas-microsoft-com:office:smarttags" w:element="country-region">
          <w:r>
            <w:rPr>
              <w:rFonts w:ascii="Arial" w:eastAsia="Times New Roman"/>
            </w:rPr>
            <w:t>Turkey</w:t>
          </w:r>
        </w:smartTag>
      </w:smartTag>
    </w:p>
    <w:p w:rsidR="008435E2" w:rsidRDefault="008435E2" w:rsidP="005973B9">
      <w:pPr>
        <w:pStyle w:val="BodyText"/>
        <w:spacing w:before="73" w:line="198" w:lineRule="exact"/>
        <w:ind w:left="100" w:right="5987"/>
        <w:rPr>
          <w:rFonts w:ascii="Arial" w:eastAsia="Times New Roman"/>
        </w:rPr>
      </w:pPr>
      <w:r>
        <w:rPr>
          <w:rFonts w:ascii="Arial" w:eastAsia="Times New Roman"/>
        </w:rPr>
        <w:t xml:space="preserve">Nuray Kolsarici, </w:t>
      </w:r>
      <w:smartTag w:uri="urn:schemas-microsoft-com:office:smarttags" w:element="address">
        <w:smartTag w:uri="urn:schemas-microsoft-com:office:smarttags" w:element="Street">
          <w:r>
            <w:rPr>
              <w:rFonts w:ascii="Arial" w:eastAsia="Times New Roman"/>
            </w:rPr>
            <w:t>Prof. Dr.</w:t>
          </w:r>
        </w:smartTag>
        <w:r>
          <w:rPr>
            <w:rFonts w:ascii="Arial" w:eastAsia="Times New Roman"/>
          </w:rPr>
          <w:t xml:space="preserve">, </w:t>
        </w:r>
        <w:smartTag w:uri="urn:schemas-microsoft-com:office:smarttags" w:element="City">
          <w:r>
            <w:rPr>
              <w:rFonts w:ascii="Arial" w:eastAsia="Times New Roman"/>
            </w:rPr>
            <w:t>Ankara University</w:t>
          </w:r>
        </w:smartTag>
        <w:r>
          <w:rPr>
            <w:rFonts w:ascii="Arial" w:eastAsia="Times New Roman"/>
          </w:rPr>
          <w:t xml:space="preserve">, </w:t>
        </w:r>
        <w:smartTag w:uri="urn:schemas-microsoft-com:office:smarttags" w:element="country-region">
          <w:r>
            <w:rPr>
              <w:rFonts w:ascii="Arial" w:eastAsia="Times New Roman"/>
            </w:rPr>
            <w:t>Turkey</w:t>
          </w:r>
        </w:smartTag>
      </w:smartTag>
    </w:p>
    <w:p w:rsidR="008435E2" w:rsidRDefault="008435E2" w:rsidP="00895DA7">
      <w:pPr>
        <w:pStyle w:val="BodyText"/>
        <w:spacing w:before="73" w:line="198" w:lineRule="exact"/>
        <w:ind w:left="100" w:right="5987"/>
        <w:rPr>
          <w:rFonts w:ascii="Arial"/>
        </w:rPr>
      </w:pPr>
    </w:p>
    <w:p w:rsidR="008435E2" w:rsidRDefault="008435E2" w:rsidP="00895DA7">
      <w:pPr>
        <w:pStyle w:val="BodyText"/>
        <w:spacing w:before="73" w:line="198" w:lineRule="exact"/>
        <w:ind w:left="100" w:right="5987"/>
        <w:rPr>
          <w:rFonts w:ascii="Arial"/>
        </w:rPr>
      </w:pPr>
    </w:p>
    <w:p w:rsidR="008435E2" w:rsidRPr="00895DA7" w:rsidRDefault="008435E2" w:rsidP="00895DA7">
      <w:pPr>
        <w:pStyle w:val="BodyText"/>
        <w:spacing w:before="73" w:line="198" w:lineRule="exact"/>
        <w:ind w:left="100" w:right="5987"/>
        <w:rPr>
          <w:rFonts w:ascii="Arial"/>
        </w:rPr>
        <w:sectPr w:rsidR="008435E2" w:rsidRPr="00895DA7">
          <w:headerReference w:type="default" r:id="rId7"/>
          <w:footerReference w:type="default" r:id="rId8"/>
          <w:type w:val="continuous"/>
          <w:pgSz w:w="11910" w:h="16840"/>
          <w:pgMar w:top="1740" w:right="600" w:bottom="840" w:left="620" w:header="541" w:footer="642" w:gutter="0"/>
          <w:cols w:space="708"/>
        </w:sectPr>
      </w:pPr>
    </w:p>
    <w:p w:rsidR="008435E2" w:rsidRDefault="008435E2">
      <w:pPr>
        <w:pStyle w:val="Heading3"/>
        <w:spacing w:before="147"/>
        <w:jc w:val="both"/>
      </w:pPr>
      <w:r>
        <w:rPr>
          <w:color w:val="BF5A14"/>
        </w:rPr>
        <w:t>Abstract</w:t>
      </w:r>
    </w:p>
    <w:p w:rsidR="008435E2" w:rsidRPr="00E14645" w:rsidRDefault="008435E2" w:rsidP="00895DA7">
      <w:pPr>
        <w:pStyle w:val="HTMLPreformatted"/>
        <w:shd w:val="clear" w:color="auto" w:fill="FFFFFF"/>
        <w:jc w:val="both"/>
        <w:rPr>
          <w:rFonts w:ascii="Tw Cen MT" w:hAnsi="Tw Cen MT" w:cs="Times New Roman"/>
          <w:sz w:val="18"/>
          <w:szCs w:val="18"/>
        </w:rPr>
      </w:pPr>
      <w:r w:rsidRPr="00E14645">
        <w:rPr>
          <w:rFonts w:ascii="Tw Cen MT" w:hAnsi="Tw Cen MT" w:cs="Times New Roman"/>
          <w:sz w:val="18"/>
          <w:szCs w:val="18"/>
        </w:rPr>
        <w:t xml:space="preserve">The purpose of the current study was determination the microbiological, proteolytic, and lipolytic changes in dry-fermented chicken sausages throughout the production process. The sausage dough was produced from skin-on chicken thigh meat, chicken skin, and following ingredients: salt (1.5%), garlic (2%), hot red pepper (0.5%), sweet red pepper (2%), cumin (1%), pimento (0.3%), black pepper (0.4%), saccharose (0.3%), sodium nitrite (0.01%), starter culture (0.05%). Upon kneading, the dough was stuffed into collagen casings in pieces of </w:t>
      </w:r>
      <w:smartTag w:uri="urn:schemas-microsoft-com:office:smarttags" w:element="metricconverter">
        <w:smartTagPr>
          <w:attr w:name="ProductID" w:val="150 g"/>
        </w:smartTagPr>
        <w:r w:rsidRPr="00E14645">
          <w:rPr>
            <w:rFonts w:ascii="Tw Cen MT" w:hAnsi="Tw Cen MT" w:cs="Times New Roman"/>
            <w:sz w:val="18"/>
            <w:szCs w:val="18"/>
          </w:rPr>
          <w:t>150 g</w:t>
        </w:r>
      </w:smartTag>
      <w:r w:rsidRPr="00E14645">
        <w:rPr>
          <w:rFonts w:ascii="Tw Cen MT" w:hAnsi="Tw Cen MT" w:cs="Times New Roman"/>
          <w:sz w:val="18"/>
          <w:szCs w:val="18"/>
        </w:rPr>
        <w:t xml:space="preserve">. Then, sausages were hang on and allowed to fermentation (3 days) and drying (11 days) process under controlled temperature and humidity conditions. The experiment was repeated three times. Total mesophilic aerobic bacteria (TMAB), lactic acid bacteria (LAB), </w:t>
      </w:r>
      <w:r w:rsidRPr="00E14645">
        <w:rPr>
          <w:rFonts w:ascii="Tw Cen MT" w:hAnsi="Tw Cen MT" w:cs="Times New Roman"/>
          <w:i/>
          <w:sz w:val="18"/>
          <w:szCs w:val="18"/>
        </w:rPr>
        <w:t>Micrococcaceae</w:t>
      </w:r>
      <w:r w:rsidRPr="00E14645">
        <w:rPr>
          <w:rFonts w:ascii="Tw Cen MT" w:hAnsi="Tw Cen MT" w:cs="Times New Roman"/>
          <w:sz w:val="18"/>
          <w:szCs w:val="18"/>
        </w:rPr>
        <w:t xml:space="preserve">, total yeast and mold </w:t>
      </w:r>
      <w:r>
        <w:rPr>
          <w:rFonts w:ascii="Tw Cen MT" w:hAnsi="Tw Cen MT" w:cs="Times New Roman"/>
          <w:sz w:val="18"/>
          <w:szCs w:val="18"/>
        </w:rPr>
        <w:t xml:space="preserve">counts, </w:t>
      </w:r>
      <w:r w:rsidRPr="00E14645">
        <w:rPr>
          <w:rFonts w:ascii="Tw Cen MT" w:hAnsi="Tw Cen MT" w:cs="Times New Roman"/>
          <w:sz w:val="18"/>
          <w:szCs w:val="18"/>
        </w:rPr>
        <w:t xml:space="preserve">proximate composition, the </w:t>
      </w:r>
      <w:r>
        <w:rPr>
          <w:rFonts w:ascii="Tw Cen MT" w:hAnsi="Tw Cen MT" w:cs="Times New Roman"/>
          <w:sz w:val="18"/>
          <w:szCs w:val="18"/>
        </w:rPr>
        <w:t>changes in color, pH, TBARS,</w:t>
      </w:r>
      <w:r w:rsidRPr="00E14645">
        <w:rPr>
          <w:rFonts w:ascii="Tw Cen MT" w:hAnsi="Tw Cen MT" w:cs="Times New Roman"/>
          <w:sz w:val="18"/>
          <w:szCs w:val="18"/>
        </w:rPr>
        <w:t xml:space="preserve"> </w:t>
      </w:r>
      <w:r w:rsidRPr="00E14645">
        <w:rPr>
          <w:rFonts w:ascii="Tw Cen MT" w:hAnsi="Tw Cen MT" w:cs="Times New Roman"/>
          <w:i/>
          <w:sz w:val="18"/>
          <w:szCs w:val="18"/>
        </w:rPr>
        <w:t>–SH</w:t>
      </w:r>
      <w:r w:rsidRPr="00E14645">
        <w:rPr>
          <w:rFonts w:ascii="Tw Cen MT" w:hAnsi="Tw Cen MT" w:cs="Times New Roman"/>
          <w:sz w:val="18"/>
          <w:szCs w:val="18"/>
        </w:rPr>
        <w:t xml:space="preserve"> groups</w:t>
      </w:r>
      <w:r>
        <w:rPr>
          <w:rFonts w:ascii="Tw Cen MT" w:hAnsi="Tw Cen MT" w:cs="Times New Roman"/>
          <w:sz w:val="18"/>
          <w:szCs w:val="18"/>
        </w:rPr>
        <w:t>, and sensory properties</w:t>
      </w:r>
      <w:r w:rsidRPr="00E14645">
        <w:rPr>
          <w:rFonts w:ascii="Tw Cen MT" w:hAnsi="Tw Cen MT" w:cs="Times New Roman"/>
          <w:sz w:val="18"/>
          <w:szCs w:val="18"/>
        </w:rPr>
        <w:t xml:space="preserve"> were </w:t>
      </w:r>
      <w:r>
        <w:rPr>
          <w:rFonts w:ascii="Tw Cen MT" w:hAnsi="Tw Cen MT" w:cs="Times New Roman"/>
          <w:sz w:val="18"/>
          <w:szCs w:val="18"/>
        </w:rPr>
        <w:t>determined</w:t>
      </w:r>
      <w:r w:rsidRPr="00E14645">
        <w:rPr>
          <w:rFonts w:ascii="Tw Cen MT" w:hAnsi="Tw Cen MT" w:cs="Times New Roman"/>
          <w:sz w:val="18"/>
          <w:szCs w:val="18"/>
        </w:rPr>
        <w:t xml:space="preserve"> during 14 da</w:t>
      </w:r>
      <w:r>
        <w:rPr>
          <w:rFonts w:ascii="Tw Cen MT" w:hAnsi="Tw Cen MT" w:cs="Times New Roman"/>
          <w:sz w:val="18"/>
          <w:szCs w:val="18"/>
        </w:rPr>
        <w:t>ys of production.</w:t>
      </w:r>
    </w:p>
    <w:p w:rsidR="008435E2" w:rsidRDefault="008435E2" w:rsidP="00895DA7">
      <w:pPr>
        <w:pStyle w:val="HTMLPreformatted"/>
        <w:shd w:val="clear" w:color="auto" w:fill="FFFFFF"/>
        <w:jc w:val="both"/>
        <w:rPr>
          <w:rFonts w:ascii="Tw Cen MT" w:hAnsi="Tw Cen MT" w:cs="Times New Roman"/>
          <w:sz w:val="18"/>
          <w:szCs w:val="18"/>
        </w:rPr>
      </w:pPr>
    </w:p>
    <w:p w:rsidR="008435E2" w:rsidRPr="00E14645" w:rsidRDefault="008435E2" w:rsidP="00895DA7">
      <w:pPr>
        <w:pStyle w:val="HTMLPreformatted"/>
        <w:shd w:val="clear" w:color="auto" w:fill="FFFFFF"/>
        <w:jc w:val="both"/>
        <w:rPr>
          <w:rFonts w:ascii="Tw Cen MT" w:hAnsi="Tw Cen MT" w:cs="Times New Roman"/>
          <w:sz w:val="18"/>
          <w:szCs w:val="18"/>
        </w:rPr>
      </w:pPr>
      <w:r w:rsidRPr="00E14645">
        <w:rPr>
          <w:rFonts w:ascii="Tw Cen MT" w:hAnsi="Tw Cen MT" w:cs="Times New Roman"/>
          <w:sz w:val="18"/>
          <w:szCs w:val="18"/>
        </w:rPr>
        <w:t xml:space="preserve">The moisture, protein, fat and ash content of final product were 32.48%, 30.79%, 29.67%, and 4.70% respectively. The pH value decreased from 6.24 to 4.66 at day 4 due to acidification activity of LAB (p&lt;0.05). The initial counts of LAB, TMAB, </w:t>
      </w:r>
      <w:r w:rsidRPr="00E14645">
        <w:rPr>
          <w:rFonts w:ascii="Tw Cen MT" w:hAnsi="Tw Cen MT" w:cs="Times New Roman"/>
          <w:i/>
          <w:sz w:val="18"/>
          <w:szCs w:val="18"/>
        </w:rPr>
        <w:t>Micrococcaceae</w:t>
      </w:r>
      <w:r w:rsidRPr="00E14645">
        <w:rPr>
          <w:rFonts w:ascii="Tw Cen MT" w:hAnsi="Tw Cen MT" w:cs="Times New Roman"/>
          <w:sz w:val="18"/>
          <w:szCs w:val="18"/>
        </w:rPr>
        <w:t xml:space="preserve">, total yeast and mold were 2.47, 4.93, 1.63, and 2.50 log CFU/g, respectively. These values significantly increased during fermentation and reached to 9.29, 9.30, 6.58, and 5.24 log CFU/g, respectively. While LAB, TMAB, </w:t>
      </w:r>
      <w:r w:rsidRPr="00E14645">
        <w:rPr>
          <w:rFonts w:ascii="Tw Cen MT" w:hAnsi="Tw Cen MT" w:cs="Times New Roman"/>
          <w:i/>
          <w:sz w:val="18"/>
          <w:szCs w:val="18"/>
        </w:rPr>
        <w:t xml:space="preserve">Micrococcaceae </w:t>
      </w:r>
      <w:r w:rsidRPr="00E14645">
        <w:rPr>
          <w:rFonts w:ascii="Tw Cen MT" w:hAnsi="Tw Cen MT" w:cs="Times New Roman"/>
          <w:sz w:val="18"/>
          <w:szCs w:val="18"/>
        </w:rPr>
        <w:t xml:space="preserve">counts were stable during drying, total yeast and mold counts decreased (p&lt;0.05). Darker and more redness color was measured during drying process (p&lt;0.05). Regarding TBARS value, an indicator of lypolytic changes, a slight increase was determined during fermentation, but that value significantly raised from 0.71 to 3.32 mg MA/kg during drying (p&lt;0.05). Alterations in proteins were measured by the loss of </w:t>
      </w:r>
      <w:r w:rsidRPr="00E14645">
        <w:rPr>
          <w:rFonts w:ascii="Tw Cen MT" w:hAnsi="Tw Cen MT" w:cs="Times New Roman"/>
          <w:i/>
          <w:sz w:val="18"/>
          <w:szCs w:val="18"/>
        </w:rPr>
        <w:t>–SH</w:t>
      </w:r>
      <w:r w:rsidRPr="00E14645">
        <w:rPr>
          <w:rFonts w:ascii="Tw Cen MT" w:hAnsi="Tw Cen MT" w:cs="Times New Roman"/>
          <w:sz w:val="18"/>
          <w:szCs w:val="18"/>
        </w:rPr>
        <w:t xml:space="preserve"> groups during production. In the sensory panel, sausages were evaluated as having a darker color, soft texture, acidic taste and flavor. </w:t>
      </w:r>
    </w:p>
    <w:p w:rsidR="008435E2" w:rsidRDefault="008435E2" w:rsidP="00980AEC">
      <w:pPr>
        <w:pStyle w:val="authorinfo"/>
        <w:jc w:val="both"/>
      </w:pPr>
      <w:r>
        <w:br w:type="column"/>
      </w:r>
      <w:r>
        <w:rPr>
          <w:color w:val="BF5A14"/>
        </w:rPr>
        <w:t>Image</w:t>
      </w:r>
    </w:p>
    <w:p w:rsidR="008435E2" w:rsidRDefault="008435E2">
      <w:pPr>
        <w:pStyle w:val="BodyText"/>
        <w:spacing w:before="2"/>
        <w:rPr>
          <w:rFonts w:ascii="Arial"/>
          <w:b/>
          <w:sz w:val="16"/>
        </w:rPr>
      </w:pPr>
      <w:r w:rsidRPr="00BB73EC">
        <w:rPr>
          <w:rFonts w:ascii="Arial" w:eastAsia="Times New Roman"/>
          <w:b/>
          <w:sz w:val="16"/>
          <w:lang w:val="tr-TR"/>
        </w:rPr>
        <w:object w:dxaOrig="7198"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25pt;height:186pt" o:ole="">
            <v:imagedata r:id="rId9" o:title=""/>
          </v:shape>
          <o:OLEObject Type="Embed" ProgID="PowerPoint.Slide.8" ShapeID="_x0000_i1025" DrawAspect="Content" ObjectID="_1557353617" r:id="rId10"/>
        </w:object>
      </w:r>
    </w:p>
    <w:p w:rsidR="008435E2" w:rsidRDefault="008435E2" w:rsidP="005973B9">
      <w:pPr>
        <w:spacing w:line="204" w:lineRule="exact"/>
        <w:rPr>
          <w:rFonts w:ascii="Arial" w:eastAsia="Times New Roman"/>
          <w:b/>
          <w:color w:val="BF5A14"/>
          <w:sz w:val="20"/>
        </w:rPr>
      </w:pPr>
      <w:r>
        <w:rPr>
          <w:rFonts w:ascii="Arial"/>
          <w:b/>
          <w:color w:val="BF5A14"/>
          <w:sz w:val="20"/>
        </w:rPr>
        <w:br/>
      </w:r>
      <w:r>
        <w:rPr>
          <w:rFonts w:ascii="Arial" w:eastAsia="Times New Roman"/>
          <w:b/>
          <w:color w:val="BF5A14"/>
          <w:sz w:val="20"/>
        </w:rPr>
        <w:t xml:space="preserve">List of Recent Publications </w:t>
      </w:r>
    </w:p>
    <w:p w:rsidR="008435E2" w:rsidRDefault="008435E2" w:rsidP="005973B9">
      <w:pPr>
        <w:spacing w:line="204" w:lineRule="exact"/>
        <w:rPr>
          <w:rFonts w:ascii="Arial"/>
          <w:b/>
          <w:sz w:val="20"/>
        </w:rPr>
      </w:pPr>
    </w:p>
    <w:p w:rsidR="008435E2" w:rsidRPr="0027340F" w:rsidRDefault="008435E2" w:rsidP="0027340F">
      <w:pPr>
        <w:pStyle w:val="Heading1"/>
        <w:numPr>
          <w:ilvl w:val="0"/>
          <w:numId w:val="4"/>
        </w:numPr>
        <w:shd w:val="clear" w:color="auto" w:fill="FFFFFF"/>
        <w:tabs>
          <w:tab w:val="clear" w:pos="720"/>
          <w:tab w:val="num" w:pos="330"/>
        </w:tabs>
        <w:spacing w:before="0" w:after="138" w:line="240" w:lineRule="auto"/>
        <w:ind w:left="330" w:hanging="330"/>
        <w:jc w:val="both"/>
        <w:textAlignment w:val="baseline"/>
        <w:rPr>
          <w:rFonts w:ascii="Calibri" w:hAnsi="Calibri"/>
          <w:b w:val="0"/>
          <w:sz w:val="18"/>
          <w:szCs w:val="18"/>
        </w:rPr>
      </w:pPr>
      <w:r w:rsidRPr="0027340F">
        <w:rPr>
          <w:rFonts w:ascii="Calibri" w:hAnsi="Calibri" w:cs="Calibri"/>
          <w:b w:val="0"/>
          <w:sz w:val="18"/>
          <w:szCs w:val="18"/>
        </w:rPr>
        <w:t xml:space="preserve">Menegas LZ, Pimentel TC, Garcia S, Prudencio, SH (2013) </w:t>
      </w:r>
      <w:r w:rsidRPr="0027340F">
        <w:rPr>
          <w:rFonts w:ascii="Calibri" w:hAnsi="Calibri"/>
          <w:b w:val="0"/>
          <w:sz w:val="18"/>
          <w:szCs w:val="18"/>
        </w:rPr>
        <w:t>Dry-fermented chicken sausage produced with inulin and corn oil: Physicochemical, microbiological, and textural characteristics and acceptability during storage. Meat Science 93(3):501-506.</w:t>
      </w:r>
    </w:p>
    <w:p w:rsidR="008435E2" w:rsidRPr="0027340F" w:rsidRDefault="008435E2" w:rsidP="0027340F">
      <w:pPr>
        <w:pStyle w:val="EndNoteBibliography"/>
        <w:numPr>
          <w:ilvl w:val="0"/>
          <w:numId w:val="4"/>
        </w:numPr>
        <w:tabs>
          <w:tab w:val="clear" w:pos="720"/>
          <w:tab w:val="num" w:pos="330"/>
        </w:tabs>
        <w:spacing w:before="90" w:after="0"/>
        <w:ind w:left="330" w:right="136" w:hanging="330"/>
        <w:rPr>
          <w:rFonts w:cs="Calibri"/>
          <w:sz w:val="18"/>
          <w:szCs w:val="18"/>
        </w:rPr>
      </w:pPr>
      <w:r w:rsidRPr="0027340F">
        <w:rPr>
          <w:sz w:val="18"/>
          <w:szCs w:val="18"/>
        </w:rPr>
        <w:t xml:space="preserve">Bozkurt H, Erkmen O (2002) Effects of starter cultures and additives on the quality of Turkish style sausage (sucuk). Meat Science 61(2):149-156. </w:t>
      </w:r>
    </w:p>
    <w:p w:rsidR="008435E2" w:rsidRPr="0027340F" w:rsidRDefault="008435E2" w:rsidP="0027340F">
      <w:pPr>
        <w:pStyle w:val="EndNoteBibliography"/>
        <w:numPr>
          <w:ilvl w:val="0"/>
          <w:numId w:val="4"/>
        </w:numPr>
        <w:tabs>
          <w:tab w:val="clear" w:pos="720"/>
          <w:tab w:val="num" w:pos="330"/>
        </w:tabs>
        <w:spacing w:before="90" w:after="0"/>
        <w:ind w:left="330" w:right="136" w:hanging="330"/>
        <w:rPr>
          <w:rFonts w:cs="Calibri"/>
          <w:sz w:val="18"/>
          <w:szCs w:val="18"/>
        </w:rPr>
      </w:pPr>
      <w:r w:rsidRPr="0027340F">
        <w:rPr>
          <w:sz w:val="18"/>
          <w:szCs w:val="18"/>
        </w:rPr>
        <w:t xml:space="preserve">Dalmış Ü, Soyer A (2008) </w:t>
      </w:r>
      <w:r w:rsidRPr="0027340F">
        <w:rPr>
          <w:rFonts w:cs="Arial"/>
          <w:bCs/>
          <w:sz w:val="18"/>
          <w:szCs w:val="18"/>
        </w:rPr>
        <w:t>Effect of processing methods and starter culture (</w:t>
      </w:r>
      <w:r w:rsidRPr="0027340F">
        <w:rPr>
          <w:rStyle w:val="Emphasis"/>
          <w:rFonts w:cs="Arial"/>
          <w:bCs/>
          <w:sz w:val="18"/>
          <w:szCs w:val="18"/>
          <w:bdr w:val="none" w:sz="0" w:space="0" w:color="auto" w:frame="1"/>
        </w:rPr>
        <w:t>Staphylococcus xylosus</w:t>
      </w:r>
      <w:r w:rsidRPr="0027340F">
        <w:rPr>
          <w:rStyle w:val="apple-converted-space"/>
          <w:rFonts w:cs="Arial"/>
          <w:bCs/>
          <w:sz w:val="18"/>
          <w:szCs w:val="18"/>
        </w:rPr>
        <w:t> </w:t>
      </w:r>
      <w:r w:rsidRPr="0027340F">
        <w:rPr>
          <w:rFonts w:cs="Arial"/>
          <w:bCs/>
          <w:sz w:val="18"/>
          <w:szCs w:val="18"/>
        </w:rPr>
        <w:t>and</w:t>
      </w:r>
      <w:r w:rsidRPr="0027340F">
        <w:rPr>
          <w:rStyle w:val="apple-converted-space"/>
          <w:rFonts w:cs="Arial"/>
          <w:bCs/>
          <w:sz w:val="18"/>
          <w:szCs w:val="18"/>
        </w:rPr>
        <w:t> </w:t>
      </w:r>
      <w:r w:rsidRPr="0027340F">
        <w:rPr>
          <w:rStyle w:val="Emphasis"/>
          <w:rFonts w:cs="Arial"/>
          <w:bCs/>
          <w:sz w:val="18"/>
          <w:szCs w:val="18"/>
          <w:bdr w:val="none" w:sz="0" w:space="0" w:color="auto" w:frame="1"/>
        </w:rPr>
        <w:t>Pediococcus pentosaceus</w:t>
      </w:r>
      <w:r w:rsidRPr="0027340F">
        <w:rPr>
          <w:rFonts w:cs="Arial"/>
          <w:bCs/>
          <w:sz w:val="18"/>
          <w:szCs w:val="18"/>
        </w:rPr>
        <w:t>) on proteolytic changes in Turkish sausages (sucuk) during ripening and storage. Meat Science 80(2):345-354.</w:t>
      </w:r>
    </w:p>
    <w:p w:rsidR="008435E2" w:rsidRPr="0027340F" w:rsidRDefault="008435E2" w:rsidP="0027340F">
      <w:pPr>
        <w:pStyle w:val="Heading1"/>
        <w:numPr>
          <w:ilvl w:val="0"/>
          <w:numId w:val="4"/>
        </w:numPr>
        <w:tabs>
          <w:tab w:val="clear" w:pos="720"/>
          <w:tab w:val="num" w:pos="330"/>
        </w:tabs>
        <w:spacing w:before="0" w:after="69" w:line="240" w:lineRule="auto"/>
        <w:ind w:left="330" w:hanging="330"/>
        <w:jc w:val="both"/>
        <w:rPr>
          <w:rFonts w:ascii="Calibri" w:hAnsi="Calibri" w:cs="Arial"/>
          <w:b w:val="0"/>
          <w:bCs w:val="0"/>
          <w:sz w:val="18"/>
          <w:szCs w:val="18"/>
        </w:rPr>
      </w:pPr>
      <w:r w:rsidRPr="0027340F">
        <w:rPr>
          <w:rFonts w:ascii="Calibri" w:hAnsi="Calibri" w:cs="Calibri"/>
          <w:b w:val="0"/>
          <w:sz w:val="18"/>
          <w:szCs w:val="18"/>
        </w:rPr>
        <w:t xml:space="preserve">Lizaso G, Chasco J, Beriain MJ (1999) </w:t>
      </w:r>
      <w:r w:rsidRPr="0027340F">
        <w:rPr>
          <w:rFonts w:ascii="Calibri" w:hAnsi="Calibri"/>
          <w:b w:val="0"/>
          <w:sz w:val="18"/>
          <w:szCs w:val="18"/>
        </w:rPr>
        <w:t>Microbiological and biochemical changes during ripening of salchichón, a Spanish dry cured sausage. Food Microbiology 16(3):219-228.</w:t>
      </w:r>
    </w:p>
    <w:p w:rsidR="008435E2" w:rsidRPr="0027340F" w:rsidRDefault="008435E2" w:rsidP="0027340F">
      <w:pPr>
        <w:pStyle w:val="Heading1"/>
        <w:numPr>
          <w:ilvl w:val="0"/>
          <w:numId w:val="4"/>
        </w:numPr>
        <w:tabs>
          <w:tab w:val="clear" w:pos="720"/>
          <w:tab w:val="num" w:pos="330"/>
        </w:tabs>
        <w:spacing w:line="240" w:lineRule="auto"/>
        <w:ind w:left="330" w:hanging="330"/>
        <w:jc w:val="both"/>
        <w:rPr>
          <w:rFonts w:ascii="Calibri" w:hAnsi="Calibri"/>
          <w:b w:val="0"/>
          <w:bCs w:val="0"/>
          <w:sz w:val="18"/>
          <w:szCs w:val="18"/>
        </w:rPr>
        <w:sectPr w:rsidR="008435E2" w:rsidRPr="0027340F">
          <w:type w:val="continuous"/>
          <w:pgSz w:w="11910" w:h="16840"/>
          <w:pgMar w:top="1740" w:right="600" w:bottom="840" w:left="620" w:header="708" w:footer="708" w:gutter="0"/>
          <w:cols w:num="2" w:space="708" w:equalWidth="0">
            <w:col w:w="5214" w:space="138"/>
            <w:col w:w="5338"/>
          </w:cols>
        </w:sectPr>
      </w:pPr>
      <w:r w:rsidRPr="0027340F">
        <w:rPr>
          <w:rStyle w:val="Strong"/>
          <w:rFonts w:ascii="Calibri" w:hAnsi="Calibri" w:cs="Minion Pro"/>
          <w:bCs/>
          <w:sz w:val="18"/>
          <w:szCs w:val="18"/>
        </w:rPr>
        <w:t>Ordóñez</w:t>
      </w:r>
      <w:r>
        <w:rPr>
          <w:rFonts w:ascii="Calibri" w:hAnsi="Calibri"/>
          <w:b w:val="0"/>
          <w:bCs w:val="0"/>
          <w:sz w:val="18"/>
          <w:szCs w:val="18"/>
        </w:rPr>
        <w:t xml:space="preserve"> </w:t>
      </w:r>
      <w:r w:rsidRPr="0027340F">
        <w:rPr>
          <w:rFonts w:ascii="Calibri" w:hAnsi="Calibri" w:cs="Calibri"/>
          <w:b w:val="0"/>
          <w:sz w:val="18"/>
          <w:szCs w:val="18"/>
        </w:rPr>
        <w:t xml:space="preserve">JA, Hierro EM, Bruna JM, de </w:t>
      </w:r>
      <w:smartTag w:uri="urn:schemas-microsoft-com:office:smarttags" w:element="PersonName">
        <w:smartTagPr>
          <w:attr w:name="ProductID" w:val="la Hoz"/>
        </w:smartTagPr>
        <w:smartTag w:uri="urn:schemas-microsoft-com:office:smarttags" w:element="PersonName">
          <w:smartTagPr>
            <w:attr w:name="ProductID" w:val="la Hoz L"/>
          </w:smartTagPr>
          <w:r w:rsidRPr="0027340F">
            <w:rPr>
              <w:rFonts w:ascii="Calibri" w:hAnsi="Calibri" w:cs="Calibri"/>
              <w:b w:val="0"/>
              <w:sz w:val="18"/>
              <w:szCs w:val="18"/>
            </w:rPr>
            <w:t>la Hoz</w:t>
          </w:r>
        </w:smartTag>
        <w:r w:rsidRPr="0027340F">
          <w:rPr>
            <w:rFonts w:ascii="Calibri" w:hAnsi="Calibri" w:cs="Calibri"/>
            <w:b w:val="0"/>
            <w:sz w:val="18"/>
            <w:szCs w:val="18"/>
          </w:rPr>
          <w:t xml:space="preserve"> L</w:t>
        </w:r>
      </w:smartTag>
      <w:r w:rsidRPr="0027340F">
        <w:rPr>
          <w:rFonts w:ascii="Calibri" w:hAnsi="Calibri" w:cs="Calibri"/>
          <w:b w:val="0"/>
          <w:sz w:val="18"/>
          <w:szCs w:val="18"/>
        </w:rPr>
        <w:t xml:space="preserve"> (1999) </w:t>
      </w:r>
      <w:r>
        <w:rPr>
          <w:rStyle w:val="nlmarticle-titlehlfld-title"/>
          <w:rFonts w:ascii="Calibri" w:hAnsi="Calibri" w:cs="Minion Pro"/>
          <w:b w:val="0"/>
          <w:sz w:val="18"/>
          <w:szCs w:val="18"/>
        </w:rPr>
        <w:t>Changes in the components of dry-fermented sausages during r</w:t>
      </w:r>
      <w:r w:rsidRPr="0027340F">
        <w:rPr>
          <w:rStyle w:val="nlmarticle-titlehlfld-title"/>
          <w:rFonts w:ascii="Calibri" w:hAnsi="Calibri" w:cs="Minion Pro"/>
          <w:b w:val="0"/>
          <w:sz w:val="18"/>
          <w:szCs w:val="18"/>
        </w:rPr>
        <w:t xml:space="preserve">ipening. Critical </w:t>
      </w:r>
      <w:r>
        <w:rPr>
          <w:rStyle w:val="nlmarticle-titlehlfld-title"/>
          <w:rFonts w:ascii="Calibri" w:hAnsi="Calibri" w:cs="Minion Pro"/>
          <w:b w:val="0"/>
          <w:sz w:val="18"/>
          <w:szCs w:val="18"/>
        </w:rPr>
        <w:t>R</w:t>
      </w:r>
      <w:r w:rsidRPr="0027340F">
        <w:rPr>
          <w:rStyle w:val="nlmarticle-titlehlfld-title"/>
          <w:rFonts w:ascii="Calibri" w:hAnsi="Calibri" w:cs="Minion Pro"/>
          <w:b w:val="0"/>
          <w:sz w:val="18"/>
          <w:szCs w:val="18"/>
        </w:rPr>
        <w:t>eviews in</w:t>
      </w:r>
      <w:r>
        <w:rPr>
          <w:rStyle w:val="nlmarticle-titlehlfld-title"/>
          <w:rFonts w:ascii="Calibri" w:hAnsi="Calibri" w:cs="Minion Pro"/>
          <w:b w:val="0"/>
          <w:sz w:val="18"/>
          <w:szCs w:val="18"/>
        </w:rPr>
        <w:t xml:space="preserve"> F</w:t>
      </w:r>
      <w:r w:rsidRPr="0027340F">
        <w:rPr>
          <w:rStyle w:val="nlmarticle-titlehlfld-title"/>
          <w:rFonts w:ascii="Calibri" w:hAnsi="Calibri" w:cs="Minion Pro"/>
          <w:b w:val="0"/>
          <w:sz w:val="18"/>
          <w:szCs w:val="18"/>
        </w:rPr>
        <w:t>oo</w:t>
      </w:r>
      <w:r>
        <w:rPr>
          <w:rStyle w:val="nlmarticle-titlehlfld-title"/>
          <w:rFonts w:ascii="Calibri" w:hAnsi="Calibri" w:cs="Minion Pro"/>
          <w:b w:val="0"/>
          <w:sz w:val="18"/>
          <w:szCs w:val="18"/>
        </w:rPr>
        <w:t>d S</w:t>
      </w:r>
      <w:r w:rsidRPr="0027340F">
        <w:rPr>
          <w:rStyle w:val="nlmarticle-titlehlfld-title"/>
          <w:rFonts w:ascii="Calibri" w:hAnsi="Calibri" w:cs="Minion Pro"/>
          <w:b w:val="0"/>
          <w:sz w:val="18"/>
          <w:szCs w:val="18"/>
        </w:rPr>
        <w:t xml:space="preserve">cience and </w:t>
      </w:r>
      <w:r>
        <w:rPr>
          <w:rStyle w:val="nlmarticle-titlehlfld-title"/>
          <w:rFonts w:ascii="Calibri" w:hAnsi="Calibri" w:cs="Minion Pro"/>
          <w:b w:val="0"/>
          <w:sz w:val="18"/>
          <w:szCs w:val="18"/>
        </w:rPr>
        <w:t>N</w:t>
      </w:r>
      <w:r w:rsidRPr="0027340F">
        <w:rPr>
          <w:rStyle w:val="nlmarticle-titlehlfld-title"/>
          <w:rFonts w:ascii="Calibri" w:hAnsi="Calibri" w:cs="Minion Pro"/>
          <w:b w:val="0"/>
          <w:sz w:val="18"/>
          <w:szCs w:val="18"/>
        </w:rPr>
        <w:t>utrition 39(4):329-367.</w:t>
      </w:r>
    </w:p>
    <w:p w:rsidR="008435E2" w:rsidRDefault="008435E2">
      <w:pPr>
        <w:pStyle w:val="BodyText"/>
        <w:rPr>
          <w:rFonts w:ascii="Calibri"/>
          <w:sz w:val="20"/>
        </w:rPr>
      </w:pPr>
    </w:p>
    <w:p w:rsidR="008435E2" w:rsidRDefault="008435E2">
      <w:pPr>
        <w:pStyle w:val="BodyText"/>
        <w:spacing w:line="40" w:lineRule="exact"/>
        <w:ind w:left="2202"/>
        <w:rPr>
          <w:rFonts w:ascii="Calibri"/>
          <w:sz w:val="4"/>
        </w:rPr>
      </w:pPr>
      <w:r>
        <w:rPr>
          <w:noProof/>
          <w:lang w:val="tr-TR" w:eastAsia="tr-TR"/>
        </w:rPr>
      </w:r>
      <w:r w:rsidRPr="0091652D">
        <w:rPr>
          <w:rFonts w:ascii="Calibri"/>
          <w:noProof/>
          <w:sz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8435E2" w:rsidRDefault="008435E2" w:rsidP="00404E5B">
      <w:pPr>
        <w:spacing w:before="92"/>
        <w:ind w:right="4234"/>
        <w:rPr>
          <w:rFonts w:ascii="Arial"/>
        </w:rPr>
      </w:pPr>
      <w:r w:rsidRPr="00160F6A">
        <w:rPr>
          <w:noProof/>
          <w:lang w:val="tr-TR" w:eastAsia="tr-TR"/>
        </w:rPr>
        <w:pict>
          <v:shape id="Resim 2" o:spid="_x0000_i1027" type="#_x0000_t75" style="width:69pt;height:72.75pt;visibility:visible">
            <v:imagedata r:id="rId11" o:title="" croptop="4559f" cropbottom="19803f" cropleft="6325f" cropright="4423f"/>
          </v:shape>
        </w:pict>
      </w:r>
      <w:r>
        <w:rPr>
          <w:rFonts w:ascii="Arial" w:eastAsia="Times New Roman"/>
          <w:color w:val="BF5A14"/>
        </w:rPr>
        <w:t>Biography</w:t>
      </w:r>
    </w:p>
    <w:p w:rsidR="008435E2" w:rsidRDefault="008435E2" w:rsidP="00F449EE">
      <w:pPr>
        <w:pStyle w:val="BodyText"/>
        <w:spacing w:before="3"/>
        <w:jc w:val="both"/>
        <w:rPr>
          <w:rFonts w:ascii="Arial" w:hAnsi="Arial" w:cs="Arial"/>
          <w:sz w:val="14"/>
          <w:szCs w:val="16"/>
        </w:rPr>
      </w:pPr>
    </w:p>
    <w:p w:rsidR="008435E2" w:rsidRPr="00F449EE" w:rsidRDefault="008435E2" w:rsidP="00F449EE">
      <w:pPr>
        <w:pStyle w:val="BodyText"/>
        <w:spacing w:before="3"/>
        <w:jc w:val="both"/>
        <w:rPr>
          <w:rFonts w:ascii="Arial" w:hAnsi="Arial" w:cs="Arial"/>
          <w:sz w:val="14"/>
          <w:szCs w:val="16"/>
        </w:rPr>
      </w:pPr>
      <w:r w:rsidRPr="00F449EE">
        <w:rPr>
          <w:rFonts w:ascii="Arial" w:hAnsi="Arial" w:cs="Arial"/>
          <w:sz w:val="14"/>
          <w:szCs w:val="16"/>
        </w:rPr>
        <w:t xml:space="preserve">The presenting author graduated from </w:t>
      </w:r>
      <w:smartTag w:uri="urn:schemas-microsoft-com:office:smarttags" w:element="PlaceType">
        <w:smartTag w:uri="urn:schemas-microsoft-com:office:smarttags" w:element="PlaceType">
          <w:r w:rsidRPr="00F449EE">
            <w:rPr>
              <w:rFonts w:ascii="Arial" w:hAnsi="Arial" w:cs="Arial"/>
              <w:sz w:val="14"/>
              <w:szCs w:val="16"/>
            </w:rPr>
            <w:t>Ankara</w:t>
          </w:r>
        </w:smartTag>
        <w:r w:rsidRPr="00F449EE">
          <w:rPr>
            <w:rFonts w:ascii="Arial" w:hAnsi="Arial" w:cs="Arial"/>
            <w:sz w:val="14"/>
            <w:szCs w:val="16"/>
          </w:rPr>
          <w:t xml:space="preserve"> </w:t>
        </w:r>
        <w:smartTag w:uri="urn:schemas-microsoft-com:office:smarttags" w:element="PlaceType">
          <w:r w:rsidRPr="00F449EE">
            <w:rPr>
              <w:rFonts w:ascii="Arial" w:hAnsi="Arial" w:cs="Arial"/>
              <w:sz w:val="14"/>
              <w:szCs w:val="16"/>
            </w:rPr>
            <w:t>University</w:t>
          </w:r>
        </w:smartTag>
      </w:smartTag>
      <w:r w:rsidRPr="00F449EE">
        <w:rPr>
          <w:rFonts w:ascii="Arial" w:hAnsi="Arial" w:cs="Arial"/>
          <w:sz w:val="14"/>
          <w:szCs w:val="16"/>
        </w:rPr>
        <w:t xml:space="preserve">, Faculty of Engineering, Department of Food Engineering in </w:t>
      </w:r>
      <w:smartTag w:uri="urn:schemas-microsoft-com:office:smarttags" w:element="PlaceType">
        <w:r w:rsidRPr="00F449EE">
          <w:rPr>
            <w:rFonts w:ascii="Arial" w:hAnsi="Arial" w:cs="Arial"/>
            <w:sz w:val="14"/>
            <w:szCs w:val="16"/>
          </w:rPr>
          <w:t>2007. In</w:t>
        </w:r>
      </w:smartTag>
      <w:r w:rsidRPr="00F449EE">
        <w:rPr>
          <w:rFonts w:ascii="Arial" w:hAnsi="Arial" w:cs="Arial"/>
          <w:sz w:val="14"/>
          <w:szCs w:val="16"/>
        </w:rPr>
        <w:t xml:space="preserve"> the same year, she applied for PhD candidate. During PhD, she worked as a visiting student at </w:t>
      </w:r>
      <w:smartTag w:uri="urn:schemas-microsoft-com:office:smarttags" w:element="PlaceType">
        <w:smartTag w:uri="urn:schemas-microsoft-com:office:smarttags" w:element="PlaceType">
          <w:r w:rsidRPr="00F449EE">
            <w:rPr>
              <w:rFonts w:ascii="Arial" w:hAnsi="Arial" w:cs="Arial"/>
              <w:sz w:val="14"/>
              <w:szCs w:val="16"/>
            </w:rPr>
            <w:t>Texas</w:t>
          </w:r>
        </w:smartTag>
        <w:r w:rsidRPr="00F449EE">
          <w:rPr>
            <w:rFonts w:ascii="Arial" w:hAnsi="Arial" w:cs="Arial"/>
            <w:sz w:val="14"/>
            <w:szCs w:val="16"/>
          </w:rPr>
          <w:t xml:space="preserve"> </w:t>
        </w:r>
        <w:smartTag w:uri="urn:schemas-microsoft-com:office:smarttags" w:element="PlaceType">
          <w:r w:rsidRPr="00F449EE">
            <w:rPr>
              <w:rFonts w:ascii="Arial" w:hAnsi="Arial" w:cs="Arial"/>
              <w:sz w:val="14"/>
              <w:szCs w:val="16"/>
            </w:rPr>
            <w:t>A&amp;M</w:t>
          </w:r>
        </w:smartTag>
        <w:r w:rsidRPr="00F449EE">
          <w:rPr>
            <w:rFonts w:ascii="Arial" w:hAnsi="Arial" w:cs="Arial"/>
            <w:sz w:val="14"/>
            <w:szCs w:val="16"/>
          </w:rPr>
          <w:t xml:space="preserve"> </w:t>
        </w:r>
        <w:smartTag w:uri="urn:schemas-microsoft-com:office:smarttags" w:element="PlaceType">
          <w:r w:rsidRPr="00F449EE">
            <w:rPr>
              <w:rFonts w:ascii="Arial" w:hAnsi="Arial" w:cs="Arial"/>
              <w:sz w:val="14"/>
              <w:szCs w:val="16"/>
            </w:rPr>
            <w:t>University</w:t>
          </w:r>
        </w:smartTag>
      </w:smartTag>
      <w:r w:rsidRPr="00F449EE">
        <w:rPr>
          <w:rFonts w:ascii="Arial" w:hAnsi="Arial" w:cs="Arial"/>
          <w:sz w:val="14"/>
          <w:szCs w:val="16"/>
        </w:rPr>
        <w:t xml:space="preserve">, Poultry Science Department between 2011 and </w:t>
      </w:r>
      <w:smartTag w:uri="urn:schemas-microsoft-com:office:smarttags" w:element="PlaceType">
        <w:r w:rsidRPr="00F449EE">
          <w:rPr>
            <w:rFonts w:ascii="Arial" w:hAnsi="Arial" w:cs="Arial"/>
            <w:sz w:val="14"/>
            <w:szCs w:val="16"/>
          </w:rPr>
          <w:t>2012. In</w:t>
        </w:r>
      </w:smartTag>
      <w:r w:rsidRPr="00F449EE">
        <w:rPr>
          <w:rFonts w:ascii="Arial" w:hAnsi="Arial" w:cs="Arial"/>
          <w:sz w:val="14"/>
          <w:szCs w:val="16"/>
        </w:rPr>
        <w:t xml:space="preserve"> 2014, she graduated from </w:t>
      </w:r>
      <w:smartTag w:uri="urn:schemas-microsoft-com:office:smarttags" w:element="PlaceType">
        <w:smartTag w:uri="urn:schemas-microsoft-com:office:smarttags" w:element="PlaceType">
          <w:r w:rsidRPr="00F449EE">
            <w:rPr>
              <w:rFonts w:ascii="Arial" w:hAnsi="Arial" w:cs="Arial"/>
              <w:sz w:val="14"/>
              <w:szCs w:val="16"/>
            </w:rPr>
            <w:t>Ankara</w:t>
          </w:r>
        </w:smartTag>
        <w:r w:rsidRPr="00F449EE">
          <w:rPr>
            <w:rFonts w:ascii="Arial" w:hAnsi="Arial" w:cs="Arial"/>
            <w:sz w:val="14"/>
            <w:szCs w:val="16"/>
          </w:rPr>
          <w:t xml:space="preserve"> </w:t>
        </w:r>
        <w:smartTag w:uri="urn:schemas-microsoft-com:office:smarttags" w:element="PlaceType">
          <w:r w:rsidRPr="00F449EE">
            <w:rPr>
              <w:rFonts w:ascii="Arial" w:hAnsi="Arial" w:cs="Arial"/>
              <w:sz w:val="14"/>
              <w:szCs w:val="16"/>
            </w:rPr>
            <w:t>University</w:t>
          </w:r>
        </w:smartTag>
      </w:smartTag>
      <w:r w:rsidRPr="00F449EE">
        <w:rPr>
          <w:rFonts w:ascii="Arial" w:hAnsi="Arial" w:cs="Arial"/>
          <w:sz w:val="14"/>
          <w:szCs w:val="16"/>
        </w:rPr>
        <w:t>, Department of Food Engineering and got PhD degree. The subject of her thesis was i</w:t>
      </w:r>
      <w:r w:rsidRPr="00F449EE">
        <w:rPr>
          <w:rFonts w:ascii="Arial" w:hAnsi="Arial" w:cs="Arial"/>
          <w:bCs/>
          <w:sz w:val="14"/>
          <w:szCs w:val="16"/>
        </w:rPr>
        <w:t>nvestigation of acrylamide in further processed chicke</w:t>
      </w:r>
      <w:r>
        <w:rPr>
          <w:rFonts w:ascii="Arial" w:hAnsi="Arial" w:cs="Arial"/>
          <w:bCs/>
          <w:sz w:val="14"/>
          <w:szCs w:val="16"/>
        </w:rPr>
        <w:t>n products during frying. She has been</w:t>
      </w:r>
      <w:r w:rsidRPr="00F449EE">
        <w:rPr>
          <w:rFonts w:ascii="Arial" w:hAnsi="Arial" w:cs="Arial"/>
          <w:bCs/>
          <w:sz w:val="14"/>
          <w:szCs w:val="16"/>
        </w:rPr>
        <w:t xml:space="preserve"> still working at the same department as a Dr. Research Assistant.</w:t>
      </w:r>
      <w:r>
        <w:rPr>
          <w:rFonts w:ascii="Arial" w:hAnsi="Arial" w:cs="Arial"/>
          <w:bCs/>
          <w:sz w:val="14"/>
          <w:szCs w:val="16"/>
        </w:rPr>
        <w:t xml:space="preserve"> From 2007 to date, she has been participated in 9 projects. She has 9 international and 4 national scientific papers. Additionally, she has presented a large number of presentations in 20 international and national scientific meetings. Her academic research area is meat science and technology, poultry science, food safety, food quality and nutrition.</w:t>
      </w:r>
    </w:p>
    <w:p w:rsidR="008435E2" w:rsidRDefault="008435E2" w:rsidP="00E72E58">
      <w:pPr>
        <w:autoSpaceDE w:val="0"/>
        <w:autoSpaceDN w:val="0"/>
        <w:adjustRightInd w:val="0"/>
        <w:rPr>
          <w:b/>
          <w:lang w:val="en-NZ"/>
        </w:rPr>
      </w:pPr>
    </w:p>
    <w:p w:rsidR="008435E2" w:rsidRDefault="008435E2" w:rsidP="00E72E58">
      <w:pPr>
        <w:autoSpaceDE w:val="0"/>
        <w:autoSpaceDN w:val="0"/>
        <w:adjustRightInd w:val="0"/>
        <w:rPr>
          <w:rFonts w:ascii="Arial" w:eastAsia="Times New Roman"/>
          <w:sz w:val="14"/>
        </w:rPr>
      </w:pPr>
      <w:r w:rsidRPr="008A690F">
        <w:rPr>
          <w:b/>
          <w:lang w:val="en-NZ"/>
        </w:rPr>
        <w:t xml:space="preserve">Presenting author details </w:t>
      </w:r>
      <w:r w:rsidRPr="008A690F">
        <w:rPr>
          <w:b/>
          <w:lang w:val="en-NZ"/>
        </w:rPr>
        <w:br/>
      </w:r>
      <w:r w:rsidRPr="00E72E58">
        <w:rPr>
          <w:rFonts w:ascii="Arial" w:eastAsia="Times New Roman"/>
          <w:sz w:val="14"/>
        </w:rPr>
        <w:t xml:space="preserve">Full name: </w:t>
      </w:r>
      <w:r>
        <w:rPr>
          <w:rFonts w:ascii="Arial" w:eastAsia="Times New Roman"/>
          <w:sz w:val="14"/>
        </w:rPr>
        <w:t>Eda DEMIROK SONCU</w:t>
      </w:r>
    </w:p>
    <w:p w:rsidR="008435E2" w:rsidRPr="009445E1" w:rsidRDefault="008435E2" w:rsidP="00E72E58">
      <w:pPr>
        <w:autoSpaceDE w:val="0"/>
        <w:autoSpaceDN w:val="0"/>
        <w:adjustRightInd w:val="0"/>
        <w:rPr>
          <w:rFonts w:ascii="Arial"/>
          <w:sz w:val="14"/>
        </w:rPr>
      </w:pPr>
      <w:r>
        <w:rPr>
          <w:rFonts w:ascii="Arial" w:eastAsia="Times New Roman"/>
          <w:sz w:val="14"/>
        </w:rPr>
        <w:t>Email: edemirok@eng.ankara.edu.tr</w:t>
      </w:r>
      <w:r w:rsidRPr="00E72E58">
        <w:rPr>
          <w:rFonts w:ascii="Arial"/>
          <w:sz w:val="14"/>
        </w:rPr>
        <w:br/>
      </w:r>
      <w:r w:rsidRPr="00E72E58">
        <w:rPr>
          <w:rFonts w:ascii="Arial" w:eastAsia="Times New Roman"/>
          <w:sz w:val="14"/>
        </w:rPr>
        <w:t>Contact number:</w:t>
      </w:r>
      <w:r>
        <w:rPr>
          <w:rFonts w:ascii="Arial" w:eastAsia="Times New Roman"/>
          <w:sz w:val="14"/>
        </w:rPr>
        <w:t>+90 554 732 5115</w:t>
      </w:r>
      <w:r w:rsidRPr="00E72E58">
        <w:rPr>
          <w:rFonts w:ascii="Arial"/>
          <w:sz w:val="14"/>
        </w:rPr>
        <w:br/>
      </w:r>
      <w:r w:rsidRPr="00E72E58">
        <w:rPr>
          <w:rFonts w:ascii="Arial" w:eastAsia="Times New Roman"/>
          <w:sz w:val="14"/>
        </w:rPr>
        <w:t>Twitter account:</w:t>
      </w:r>
      <w:r>
        <w:rPr>
          <w:rFonts w:ascii="Arial" w:eastAsia="Times New Roman"/>
          <w:sz w:val="14"/>
        </w:rPr>
        <w:t>------</w:t>
      </w:r>
      <w:r w:rsidRPr="00370614">
        <w:rPr>
          <w:rFonts w:ascii="Arial" w:hAnsi="Arial" w:cs="Arial"/>
          <w:sz w:val="14"/>
          <w:szCs w:val="16"/>
        </w:rPr>
        <w:br/>
        <w:t>Linked In account:</w:t>
      </w:r>
      <w:r w:rsidRPr="00370614">
        <w:rPr>
          <w:rFonts w:ascii="Arial" w:hAnsi="Arial" w:cs="Arial"/>
          <w:color w:val="333333"/>
          <w:sz w:val="14"/>
          <w:szCs w:val="16"/>
          <w:shd w:val="clear" w:color="auto" w:fill="F6F6F6"/>
        </w:rPr>
        <w:t xml:space="preserve"> </w:t>
      </w:r>
      <w:r w:rsidRPr="009445E1">
        <w:rPr>
          <w:rFonts w:ascii="Arial" w:hAnsi="Arial" w:cs="Arial"/>
          <w:sz w:val="14"/>
          <w:szCs w:val="16"/>
          <w:shd w:val="clear" w:color="auto" w:fill="F6F6F6"/>
        </w:rPr>
        <w:t>https://tr.linkedin.com/in/eda-demirok-soncu-b5b438138</w:t>
      </w:r>
    </w:p>
    <w:p w:rsidR="008435E2" w:rsidRPr="00895DA7" w:rsidRDefault="008435E2" w:rsidP="00895DA7">
      <w:pPr>
        <w:pStyle w:val="HTMLPreformatted"/>
        <w:shd w:val="clear" w:color="auto" w:fill="FFFFFF"/>
        <w:rPr>
          <w:color w:val="333333"/>
          <w:sz w:val="14"/>
          <w:szCs w:val="14"/>
        </w:rPr>
      </w:pPr>
      <w:r w:rsidRPr="00E72E58">
        <w:rPr>
          <w:rFonts w:ascii="Arial"/>
          <w:sz w:val="14"/>
        </w:rPr>
        <w:t>Session name/ number:</w:t>
      </w:r>
      <w:r>
        <w:rPr>
          <w:rFonts w:ascii="Arial"/>
          <w:sz w:val="14"/>
        </w:rPr>
        <w:t xml:space="preserve"> </w:t>
      </w:r>
      <w:r w:rsidRPr="00895DA7">
        <w:rPr>
          <w:rFonts w:ascii="Arial" w:hAnsi="Arial" w:cs="Arial"/>
          <w:sz w:val="14"/>
          <w:szCs w:val="14"/>
        </w:rPr>
        <w:t>Food processing, preservation and packaging</w:t>
      </w:r>
      <w:r w:rsidRPr="00E72E58">
        <w:rPr>
          <w:rFonts w:ascii="Arial"/>
          <w:sz w:val="14"/>
        </w:rPr>
        <w:br/>
        <w:t>Category: (Oral presentation/ Poster presentation)</w:t>
      </w:r>
      <w:r>
        <w:rPr>
          <w:rFonts w:ascii="Arial"/>
          <w:sz w:val="14"/>
        </w:rPr>
        <w:t>: Poster presentation</w:t>
      </w:r>
      <w:r w:rsidRPr="00E72E58">
        <w:rPr>
          <w:rFonts w:ascii="Arial"/>
          <w:sz w:val="14"/>
        </w:rPr>
        <w:br/>
      </w:r>
    </w:p>
    <w:p w:rsidR="008435E2" w:rsidRDefault="008435E2">
      <w:pPr>
        <w:pStyle w:val="BodyText"/>
        <w:spacing w:before="2"/>
        <w:rPr>
          <w:rFonts w:ascii="Arial"/>
          <w:sz w:val="19"/>
        </w:rPr>
      </w:pPr>
      <w:r>
        <w:rPr>
          <w:noProof/>
          <w:lang w:val="tr-TR" w:eastAsia="tr-TR"/>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8435E2" w:rsidRDefault="008435E2">
      <w:pPr>
        <w:rPr>
          <w:rFonts w:ascii="Minion Pro"/>
          <w:sz w:val="24"/>
        </w:rPr>
      </w:pPr>
    </w:p>
    <w:p w:rsidR="008435E2" w:rsidRDefault="008435E2">
      <w:pPr>
        <w:rPr>
          <w:rFonts w:ascii="Minion Pro"/>
          <w:sz w:val="24"/>
        </w:rPr>
        <w:sectPr w:rsidR="008435E2" w:rsidSect="002C66C5">
          <w:type w:val="continuous"/>
          <w:pgSz w:w="11910" w:h="16840"/>
          <w:pgMar w:top="990" w:right="600" w:bottom="840" w:left="620" w:header="708" w:footer="708" w:gutter="0"/>
          <w:cols w:space="708"/>
        </w:sectPr>
      </w:pPr>
    </w:p>
    <w:p w:rsidR="008435E2" w:rsidRDefault="008435E2">
      <w:pPr>
        <w:pStyle w:val="BodyText"/>
        <w:spacing w:before="3"/>
        <w:rPr>
          <w:rFonts w:ascii="Minion Pro"/>
          <w:sz w:val="26"/>
        </w:rPr>
      </w:pPr>
    </w:p>
    <w:sectPr w:rsidR="008435E2"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5E2" w:rsidRDefault="008435E2">
      <w:r>
        <w:separator/>
      </w:r>
    </w:p>
  </w:endnote>
  <w:endnote w:type="continuationSeparator" w:id="0">
    <w:p w:rsidR="008435E2" w:rsidRDefault="008435E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Batang">
    <w:altName w:val="©öUAA"/>
    <w:panose1 w:val="02030600000101010101"/>
    <w:charset w:val="81"/>
    <w:family w:val="roman"/>
    <w:pitch w:val="variable"/>
    <w:sig w:usb0="B00002AF" w:usb1="69D77CFB" w:usb2="00000030" w:usb3="00000000" w:csb0="0008009F" w:csb1="00000000"/>
  </w:font>
  <w:font w:name="Courier New">
    <w:panose1 w:val="02070309020205020404"/>
    <w:charset w:val="A2"/>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A2"/>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E2" w:rsidRDefault="008435E2">
    <w:pPr>
      <w:pStyle w:val="BodyText"/>
      <w:spacing w:line="14" w:lineRule="auto"/>
      <w:rPr>
        <w:sz w:val="20"/>
      </w:rPr>
    </w:pPr>
    <w:r>
      <w:rPr>
        <w:noProof/>
        <w:lang w:val="tr-TR" w:eastAsia="tr-TR"/>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8435E2" w:rsidRPr="00160F6A" w:rsidRDefault="008435E2">
                <w:pPr>
                  <w:spacing w:line="184" w:lineRule="exact"/>
                  <w:ind w:left="20" w:right="-12"/>
                  <w:rPr>
                    <w:rFonts w:ascii="Arial" w:eastAsia="Times New Roman"/>
                    <w:color w:val="FFFFFF"/>
                    <w:sz w:val="16"/>
                  </w:rPr>
                </w:pPr>
                <w:r w:rsidRPr="00160F6A">
                  <w:rPr>
                    <w:rFonts w:ascii="Arial" w:eastAsia="Times New Roman"/>
                    <w:color w:val="FFFFFF"/>
                    <w:sz w:val="16"/>
                  </w:rPr>
                  <w:t>J Pain Relief</w:t>
                </w:r>
              </w:p>
              <w:p w:rsidR="008435E2" w:rsidRPr="00160F6A" w:rsidRDefault="008435E2">
                <w:pPr>
                  <w:spacing w:before="8"/>
                  <w:ind w:left="20" w:right="-12"/>
                  <w:rPr>
                    <w:rFonts w:ascii="Arial" w:eastAsia="Times New Roman"/>
                    <w:color w:val="FFFFFF"/>
                    <w:sz w:val="16"/>
                  </w:rPr>
                </w:pPr>
                <w:r w:rsidRPr="00160F6A">
                  <w:rPr>
                    <w:rFonts w:ascii="Arial" w:eastAsia="Times New Roman"/>
                    <w:color w:val="FFFFFF"/>
                    <w:sz w:val="16"/>
                  </w:rPr>
                  <w:t>ISSN: 2167-0846 JPAR an open access journa</w:t>
                </w:r>
              </w:p>
            </w:txbxContent>
          </v:textbox>
          <w10:wrap anchorx="page" anchory="page"/>
        </v:shape>
      </w:pict>
    </w:r>
    <w:r>
      <w:rPr>
        <w:noProof/>
        <w:lang w:val="tr-TR" w:eastAsia="tr-TR"/>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8435E2" w:rsidRPr="00160F6A" w:rsidRDefault="008435E2">
                <w:pPr>
                  <w:spacing w:line="269" w:lineRule="exact"/>
                  <w:jc w:val="center"/>
                  <w:rPr>
                    <w:rFonts w:ascii="Impact" w:eastAsia="Times New Roman"/>
                    <w:color w:val="FFFFFF"/>
                    <w:sz w:val="24"/>
                  </w:rPr>
                </w:pPr>
                <w:r w:rsidRPr="00160F6A">
                  <w:rPr>
                    <w:rFonts w:ascii="Impact" w:eastAsia="Times New Roman"/>
                    <w:color w:val="FFFFFF"/>
                    <w:sz w:val="24"/>
                  </w:rPr>
                  <w:t>Fibromyalgia 2016</w:t>
                </w:r>
              </w:p>
              <w:p w:rsidR="008435E2" w:rsidRPr="00160F6A" w:rsidRDefault="008435E2">
                <w:pPr>
                  <w:spacing w:before="29"/>
                  <w:jc w:val="center"/>
                  <w:rPr>
                    <w:rFonts w:ascii="Arial" w:eastAsia="Times New Roman"/>
                    <w:color w:val="FFFFFF"/>
                    <w:sz w:val="16"/>
                  </w:rPr>
                </w:pPr>
                <w:r w:rsidRPr="00160F6A">
                  <w:rPr>
                    <w:rFonts w:ascii="Arial" w:eastAsia="Times New Roman"/>
                    <w:color w:val="FFFFFF"/>
                    <w:sz w:val="16"/>
                  </w:rPr>
                  <w:t>June 15-16, 2016</w:t>
                </w:r>
              </w:p>
            </w:txbxContent>
          </v:textbox>
          <w10:wrap anchorx="page" anchory="page"/>
        </v:shape>
      </w:pict>
    </w:r>
    <w:r>
      <w:rPr>
        <w:noProof/>
        <w:lang w:val="tr-TR" w:eastAsia="tr-TR"/>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8435E2" w:rsidRPr="00160F6A" w:rsidRDefault="008435E2">
                <w:pPr>
                  <w:spacing w:line="184" w:lineRule="exact"/>
                  <w:ind w:right="18"/>
                  <w:jc w:val="right"/>
                  <w:rPr>
                    <w:rFonts w:ascii="Arial" w:eastAsia="Times New Roman"/>
                    <w:color w:val="FFFFFF"/>
                    <w:sz w:val="16"/>
                  </w:rPr>
                </w:pPr>
                <w:r w:rsidRPr="00160F6A">
                  <w:rPr>
                    <w:rFonts w:ascii="Arial" w:eastAsia="Times New Roman"/>
                    <w:color w:val="FFFFFF"/>
                    <w:sz w:val="16"/>
                  </w:rPr>
                  <w:t>Volume 5, Issue 3(Suppl)</w:t>
                </w:r>
              </w:p>
              <w:p w:rsidR="008435E2" w:rsidRPr="00160F6A" w:rsidRDefault="008435E2">
                <w:pPr>
                  <w:spacing w:before="116"/>
                  <w:ind w:right="18"/>
                  <w:jc w:val="right"/>
                  <w:rPr>
                    <w:rFonts w:ascii="Minion Pro" w:eastAsia="Times New Roman"/>
                    <w:color w:val="FFFFFF"/>
                    <w:sz w:val="16"/>
                  </w:rPr>
                </w:pPr>
                <w:r w:rsidRPr="00160F6A">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5E2" w:rsidRDefault="008435E2">
      <w:r>
        <w:separator/>
      </w:r>
    </w:p>
  </w:footnote>
  <w:footnote w:type="continuationSeparator" w:id="0">
    <w:p w:rsidR="008435E2" w:rsidRDefault="008435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E2" w:rsidRDefault="008435E2">
    <w:pPr>
      <w:pStyle w:val="BodyText"/>
      <w:spacing w:line="14" w:lineRule="auto"/>
      <w:rPr>
        <w:sz w:val="20"/>
      </w:rPr>
    </w:pPr>
    <w:r>
      <w:rPr>
        <w:noProof/>
        <w:lang w:val="tr-TR" w:eastAsia="tr-TR"/>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8435E2" w:rsidRPr="00160F6A" w:rsidRDefault="008435E2">
                <w:pPr>
                  <w:spacing w:before="2" w:line="249" w:lineRule="auto"/>
                  <w:ind w:left="156" w:right="18" w:hanging="137"/>
                  <w:rPr>
                    <w:rFonts w:ascii="Arial"/>
                    <w:color w:val="FFFFFF"/>
                    <w:sz w:val="14"/>
                  </w:rPr>
                </w:pPr>
                <w:r w:rsidRPr="00160F6A">
                  <w:rPr>
                    <w:rFonts w:ascii="Arial" w:eastAsia="Times New Roman"/>
                    <w:color w:val="FFFFFF"/>
                    <w:sz w:val="14"/>
                  </w:rPr>
                  <w:t xml:space="preserve">T Furuta et al., J Pai n Relief 2016, 5:3(Suppl) </w:t>
                </w:r>
                <w:hyperlink r:id="rId1">
                  <w:r w:rsidRPr="00160F6A">
                    <w:rPr>
                      <w:rFonts w:ascii="Arial" w:eastAsia="Times New Roman"/>
                      <w:color w:val="FFFFFF"/>
                      <w:sz w:val="14"/>
                    </w:rPr>
                    <w:t>http://dx.doi.org/10.4172/2167-0846.C1.006</w:t>
                  </w:r>
                </w:hyperlink>
              </w:p>
            </w:txbxContent>
          </v:textbox>
          <w10:wrap anchorx="page" anchory="page"/>
        </v:shape>
      </w:pict>
    </w:r>
    <w:r>
      <w:rPr>
        <w:noProof/>
        <w:lang w:val="tr-TR" w:eastAsia="tr-TR"/>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8435E2" w:rsidRPr="00160F6A" w:rsidRDefault="008435E2">
                <w:pPr>
                  <w:pStyle w:val="BodyText"/>
                  <w:spacing w:line="187" w:lineRule="exact"/>
                  <w:ind w:left="20" w:right="-10"/>
                  <w:rPr>
                    <w:rFonts w:ascii="Myriad Pro" w:eastAsia="Times New Roman"/>
                    <w:color w:val="FFFFFF"/>
                  </w:rPr>
                </w:pPr>
                <w:r w:rsidRPr="00160F6A">
                  <w:rPr>
                    <w:rFonts w:ascii="Myriad Pro" w:eastAsia="Times New Roman"/>
                    <w:color w:val="FFFFFF"/>
                  </w:rPr>
                  <w:t>International Conference on</w:t>
                </w:r>
              </w:p>
              <w:p w:rsidR="008435E2" w:rsidRPr="00160F6A" w:rsidRDefault="008435E2">
                <w:pPr>
                  <w:spacing w:line="614" w:lineRule="exact"/>
                  <w:ind w:left="20" w:right="-10"/>
                  <w:rPr>
                    <w:rFonts w:ascii="Minion Pro" w:eastAsia="Times New Roman"/>
                    <w:color w:val="FFFFFF"/>
                    <w:sz w:val="24"/>
                  </w:rPr>
                </w:pPr>
                <w:r w:rsidRPr="00160F6A">
                  <w:rPr>
                    <w:rFonts w:ascii="Impact" w:eastAsia="Times New Roman"/>
                    <w:color w:val="FFFFFF"/>
                    <w:sz w:val="52"/>
                  </w:rPr>
                  <w:t xml:space="preserve">Fibromyalgia and Chronic Pain </w:t>
                </w:r>
                <w:r w:rsidRPr="00160F6A">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C170AE8"/>
    <w:multiLevelType w:val="hybridMultilevel"/>
    <w:tmpl w:val="B5CAAC54"/>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315ED"/>
    <w:rsid w:val="00041CDB"/>
    <w:rsid w:val="000477E1"/>
    <w:rsid w:val="000E2911"/>
    <w:rsid w:val="000E59B0"/>
    <w:rsid w:val="001263DF"/>
    <w:rsid w:val="00157324"/>
    <w:rsid w:val="00160F6A"/>
    <w:rsid w:val="00172A3A"/>
    <w:rsid w:val="0027340F"/>
    <w:rsid w:val="00292ED9"/>
    <w:rsid w:val="002C66C5"/>
    <w:rsid w:val="002F4A0E"/>
    <w:rsid w:val="00370614"/>
    <w:rsid w:val="003B5245"/>
    <w:rsid w:val="003D4C6A"/>
    <w:rsid w:val="003F5F8F"/>
    <w:rsid w:val="00404E5B"/>
    <w:rsid w:val="0041422E"/>
    <w:rsid w:val="00414F7B"/>
    <w:rsid w:val="00423C88"/>
    <w:rsid w:val="004355DC"/>
    <w:rsid w:val="004749B4"/>
    <w:rsid w:val="00494130"/>
    <w:rsid w:val="004F3523"/>
    <w:rsid w:val="00501A0A"/>
    <w:rsid w:val="00572BE7"/>
    <w:rsid w:val="005973B9"/>
    <w:rsid w:val="005B3A56"/>
    <w:rsid w:val="006060CE"/>
    <w:rsid w:val="0063497F"/>
    <w:rsid w:val="00701B12"/>
    <w:rsid w:val="00707453"/>
    <w:rsid w:val="00743E1D"/>
    <w:rsid w:val="007454D5"/>
    <w:rsid w:val="00794876"/>
    <w:rsid w:val="007C415C"/>
    <w:rsid w:val="007D3CB1"/>
    <w:rsid w:val="00831240"/>
    <w:rsid w:val="008435E2"/>
    <w:rsid w:val="00873DF0"/>
    <w:rsid w:val="008756E6"/>
    <w:rsid w:val="00895DA7"/>
    <w:rsid w:val="008A690F"/>
    <w:rsid w:val="0091652D"/>
    <w:rsid w:val="009445E1"/>
    <w:rsid w:val="00980AEC"/>
    <w:rsid w:val="00984302"/>
    <w:rsid w:val="009B06F6"/>
    <w:rsid w:val="009B2D44"/>
    <w:rsid w:val="00A0302E"/>
    <w:rsid w:val="00A07E82"/>
    <w:rsid w:val="00A11CC9"/>
    <w:rsid w:val="00A9710C"/>
    <w:rsid w:val="00AE3E37"/>
    <w:rsid w:val="00AF7096"/>
    <w:rsid w:val="00B21A57"/>
    <w:rsid w:val="00B32A73"/>
    <w:rsid w:val="00B62583"/>
    <w:rsid w:val="00B759CA"/>
    <w:rsid w:val="00B9619F"/>
    <w:rsid w:val="00BB73EC"/>
    <w:rsid w:val="00C26F11"/>
    <w:rsid w:val="00C33602"/>
    <w:rsid w:val="00CD6F55"/>
    <w:rsid w:val="00DE3104"/>
    <w:rsid w:val="00E14645"/>
    <w:rsid w:val="00E27593"/>
    <w:rsid w:val="00E72E58"/>
    <w:rsid w:val="00E771B3"/>
    <w:rsid w:val="00E86A73"/>
    <w:rsid w:val="00EC4B96"/>
    <w:rsid w:val="00F12DC1"/>
    <w:rsid w:val="00F17EF2"/>
    <w:rsid w:val="00F33904"/>
    <w:rsid w:val="00F449EE"/>
    <w:rsid w:val="00F7073F"/>
    <w:rsid w:val="00F72EEA"/>
    <w:rsid w:val="00F84CAE"/>
    <w:rsid w:val="00FB450B"/>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ersonName"/>
  <w:smartTagType w:namespaceuri="urn:schemas-microsoft-com:office:smarttags" w:name="metricconverter"/>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33A"/>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84133A"/>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84133A"/>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customStyle="1" w:styleId="Titel1">
    <w:name w:val="Titel1"/>
    <w:next w:val="Normal"/>
    <w:uiPriority w:val="99"/>
    <w:rsid w:val="00E86A73"/>
    <w:pPr>
      <w:keepLines/>
      <w:suppressAutoHyphens/>
      <w:spacing w:after="160"/>
      <w:contextualSpacing/>
      <w:jc w:val="center"/>
    </w:pPr>
    <w:rPr>
      <w:rFonts w:ascii="Times New Roman" w:eastAsia="Batang" w:hAnsi="Times New Roman"/>
      <w:b/>
      <w:sz w:val="28"/>
      <w:szCs w:val="28"/>
      <w:lang w:val="en-US" w:eastAsia="de-DE"/>
    </w:rPr>
  </w:style>
  <w:style w:type="paragraph" w:customStyle="1" w:styleId="authorinfo">
    <w:name w:val="authorinfo"/>
    <w:uiPriority w:val="99"/>
    <w:rsid w:val="00980AEC"/>
    <w:pPr>
      <w:widowControl w:val="0"/>
      <w:spacing w:after="400"/>
      <w:contextualSpacing/>
      <w:jc w:val="center"/>
    </w:pPr>
    <w:rPr>
      <w:rFonts w:ascii="Times New Roman" w:eastAsia="Batang" w:hAnsi="Times New Roman"/>
      <w:sz w:val="18"/>
      <w:szCs w:val="20"/>
      <w:lang w:val="en-US" w:eastAsia="de-DE"/>
    </w:rPr>
  </w:style>
  <w:style w:type="paragraph" w:customStyle="1" w:styleId="EndNoteBibliography">
    <w:name w:val="EndNote Bibliography"/>
    <w:basedOn w:val="Normal"/>
    <w:link w:val="EndNoteBibliographyChar"/>
    <w:uiPriority w:val="99"/>
    <w:rsid w:val="00E27593"/>
    <w:pPr>
      <w:widowControl/>
      <w:spacing w:after="200"/>
      <w:jc w:val="both"/>
    </w:pPr>
    <w:rPr>
      <w:rFonts w:ascii="Calibri" w:eastAsia="Times New Roman" w:hAnsi="Calibri" w:cs="Times New Roman"/>
      <w:noProof/>
      <w:lang w:eastAsia="tr-TR"/>
    </w:rPr>
  </w:style>
  <w:style w:type="character" w:customStyle="1" w:styleId="EndNoteBibliographyChar">
    <w:name w:val="EndNote Bibliography Char"/>
    <w:basedOn w:val="DefaultParagraphFont"/>
    <w:link w:val="EndNoteBibliography"/>
    <w:uiPriority w:val="99"/>
    <w:locked/>
    <w:rsid w:val="00E27593"/>
    <w:rPr>
      <w:rFonts w:ascii="Calibri" w:hAnsi="Calibri" w:cs="Times New Roman"/>
      <w:noProof/>
      <w:lang w:eastAsia="tr-TR"/>
    </w:rPr>
  </w:style>
  <w:style w:type="paragraph" w:styleId="HTMLPreformatted">
    <w:name w:val="HTML Preformatted"/>
    <w:basedOn w:val="Normal"/>
    <w:link w:val="HTMLPreformattedChar"/>
    <w:uiPriority w:val="99"/>
    <w:rsid w:val="00895D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locked/>
    <w:rsid w:val="00895DA7"/>
    <w:rPr>
      <w:rFonts w:ascii="Courier New" w:hAnsi="Courier New" w:cs="Courier New"/>
      <w:sz w:val="20"/>
      <w:szCs w:val="20"/>
      <w:lang w:val="tr-TR" w:eastAsia="tr-TR"/>
    </w:rPr>
  </w:style>
  <w:style w:type="character" w:styleId="Emphasis">
    <w:name w:val="Emphasis"/>
    <w:basedOn w:val="DefaultParagraphFont"/>
    <w:uiPriority w:val="99"/>
    <w:qFormat/>
    <w:locked/>
    <w:rsid w:val="009B06F6"/>
    <w:rPr>
      <w:rFonts w:cs="Times New Roman"/>
      <w:i/>
      <w:iCs/>
    </w:rPr>
  </w:style>
  <w:style w:type="character" w:customStyle="1" w:styleId="apple-converted-space">
    <w:name w:val="apple-converted-space"/>
    <w:basedOn w:val="DefaultParagraphFont"/>
    <w:uiPriority w:val="99"/>
    <w:rsid w:val="009B06F6"/>
    <w:rPr>
      <w:rFonts w:cs="Times New Roman"/>
    </w:rPr>
  </w:style>
  <w:style w:type="character" w:styleId="Strong">
    <w:name w:val="Strong"/>
    <w:basedOn w:val="DefaultParagraphFont"/>
    <w:uiPriority w:val="99"/>
    <w:qFormat/>
    <w:locked/>
    <w:rsid w:val="0027340F"/>
    <w:rPr>
      <w:rFonts w:cs="Times New Roman"/>
      <w:b/>
      <w:bCs/>
    </w:rPr>
  </w:style>
  <w:style w:type="character" w:customStyle="1" w:styleId="nlmarticle-titlehlfld-title">
    <w:name w:val="nlm_article-title hlfld-title"/>
    <w:basedOn w:val="DefaultParagraphFont"/>
    <w:uiPriority w:val="99"/>
    <w:rsid w:val="0027340F"/>
    <w:rPr>
      <w:rFonts w:cs="Times New Roman"/>
    </w:rPr>
  </w:style>
</w:styles>
</file>

<file path=word/webSettings.xml><?xml version="1.0" encoding="utf-8"?>
<w:webSettings xmlns:r="http://schemas.openxmlformats.org/officeDocument/2006/relationships" xmlns:w="http://schemas.openxmlformats.org/wordprocessingml/2006/main">
  <w:divs>
    <w:div w:id="1110705617">
      <w:marLeft w:val="0"/>
      <w:marRight w:val="0"/>
      <w:marTop w:val="0"/>
      <w:marBottom w:val="0"/>
      <w:divBdr>
        <w:top w:val="none" w:sz="0" w:space="0" w:color="auto"/>
        <w:left w:val="none" w:sz="0" w:space="0" w:color="auto"/>
        <w:bottom w:val="none" w:sz="0" w:space="0" w:color="auto"/>
        <w:right w:val="none" w:sz="0" w:space="0" w:color="auto"/>
      </w:divBdr>
    </w:div>
    <w:div w:id="1110705618">
      <w:marLeft w:val="0"/>
      <w:marRight w:val="0"/>
      <w:marTop w:val="0"/>
      <w:marBottom w:val="0"/>
      <w:divBdr>
        <w:top w:val="none" w:sz="0" w:space="0" w:color="auto"/>
        <w:left w:val="none" w:sz="0" w:space="0" w:color="auto"/>
        <w:bottom w:val="none" w:sz="0" w:space="0" w:color="auto"/>
        <w:right w:val="none" w:sz="0" w:space="0" w:color="auto"/>
      </w:divBdr>
    </w:div>
    <w:div w:id="1110705619">
      <w:marLeft w:val="0"/>
      <w:marRight w:val="0"/>
      <w:marTop w:val="0"/>
      <w:marBottom w:val="0"/>
      <w:divBdr>
        <w:top w:val="none" w:sz="0" w:space="0" w:color="auto"/>
        <w:left w:val="none" w:sz="0" w:space="0" w:color="auto"/>
        <w:bottom w:val="none" w:sz="0" w:space="0" w:color="auto"/>
        <w:right w:val="none" w:sz="0" w:space="0" w:color="auto"/>
      </w:divBdr>
    </w:div>
    <w:div w:id="1110705620">
      <w:marLeft w:val="0"/>
      <w:marRight w:val="0"/>
      <w:marTop w:val="0"/>
      <w:marBottom w:val="0"/>
      <w:divBdr>
        <w:top w:val="none" w:sz="0" w:space="0" w:color="auto"/>
        <w:left w:val="none" w:sz="0" w:space="0" w:color="auto"/>
        <w:bottom w:val="none" w:sz="0" w:space="0" w:color="auto"/>
        <w:right w:val="none" w:sz="0" w:space="0" w:color="auto"/>
      </w:divBdr>
    </w:div>
    <w:div w:id="1110705621">
      <w:marLeft w:val="0"/>
      <w:marRight w:val="0"/>
      <w:marTop w:val="0"/>
      <w:marBottom w:val="0"/>
      <w:divBdr>
        <w:top w:val="none" w:sz="0" w:space="0" w:color="auto"/>
        <w:left w:val="none" w:sz="0" w:space="0" w:color="auto"/>
        <w:bottom w:val="none" w:sz="0" w:space="0" w:color="auto"/>
        <w:right w:val="none" w:sz="0" w:space="0" w:color="auto"/>
      </w:divBdr>
    </w:div>
    <w:div w:id="1110705622">
      <w:marLeft w:val="0"/>
      <w:marRight w:val="0"/>
      <w:marTop w:val="0"/>
      <w:marBottom w:val="0"/>
      <w:divBdr>
        <w:top w:val="none" w:sz="0" w:space="0" w:color="auto"/>
        <w:left w:val="none" w:sz="0" w:space="0" w:color="auto"/>
        <w:bottom w:val="none" w:sz="0" w:space="0" w:color="auto"/>
        <w:right w:val="none" w:sz="0" w:space="0" w:color="auto"/>
      </w:divBdr>
    </w:div>
    <w:div w:id="1110705623">
      <w:marLeft w:val="0"/>
      <w:marRight w:val="0"/>
      <w:marTop w:val="0"/>
      <w:marBottom w:val="0"/>
      <w:divBdr>
        <w:top w:val="none" w:sz="0" w:space="0" w:color="auto"/>
        <w:left w:val="none" w:sz="0" w:space="0" w:color="auto"/>
        <w:bottom w:val="none" w:sz="0" w:space="0" w:color="auto"/>
        <w:right w:val="none" w:sz="0" w:space="0" w:color="auto"/>
      </w:divBdr>
    </w:div>
    <w:div w:id="11107056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93</TotalTime>
  <Pages>2</Pages>
  <Words>706</Words>
  <Characters>4030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Proteolytic, lipolytic and microbiological changes in dry-fermented chicken sausages throughout the fermentation and drying process </dc:title>
  <dc:subject/>
  <dc:creator>mehaboobi shaik</dc:creator>
  <cp:keywords/>
  <dc:description/>
  <cp:lastModifiedBy>ata</cp:lastModifiedBy>
  <cp:revision>4</cp:revision>
  <dcterms:created xsi:type="dcterms:W3CDTF">2017-05-26T20:53:00Z</dcterms:created>
  <dcterms:modified xsi:type="dcterms:W3CDTF">2017-05-26T22:27:00Z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