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DAE" w:rsidRPr="00485669" w:rsidRDefault="007B0DAE" w:rsidP="007B0DAE">
      <w:pPr>
        <w:tabs>
          <w:tab w:val="left" w:pos="2953"/>
        </w:tabs>
        <w:spacing w:before="120" w:after="120" w:line="360" w:lineRule="auto"/>
        <w:jc w:val="center"/>
        <w:rPr>
          <w:rFonts w:ascii="Times New Roman" w:hAnsi="Times New Roman" w:cs="Times New Roman"/>
          <w:b/>
          <w:bCs/>
          <w:sz w:val="28"/>
          <w:szCs w:val="28"/>
        </w:rPr>
      </w:pPr>
      <w:r w:rsidRPr="00485669">
        <w:rPr>
          <w:rFonts w:ascii="Times New Roman" w:hAnsi="Times New Roman" w:cs="Times New Roman"/>
          <w:b/>
          <w:bCs/>
          <w:sz w:val="28"/>
          <w:szCs w:val="28"/>
        </w:rPr>
        <w:t>Abstract</w:t>
      </w:r>
    </w:p>
    <w:p w:rsidR="007B0DAE" w:rsidRPr="00CF15B6" w:rsidRDefault="007B0DAE" w:rsidP="007B0DAE">
      <w:pPr>
        <w:tabs>
          <w:tab w:val="left" w:pos="2953"/>
        </w:tabs>
        <w:spacing w:before="120" w:after="120" w:line="360" w:lineRule="auto"/>
        <w:rPr>
          <w:rFonts w:ascii="Times New Roman" w:hAnsi="Times New Roman" w:cs="Times New Roman"/>
          <w:bCs/>
          <w:sz w:val="24"/>
          <w:szCs w:val="24"/>
        </w:rPr>
      </w:pPr>
      <w:r>
        <w:rPr>
          <w:rFonts w:ascii="Times New Roman" w:hAnsi="Times New Roman" w:cs="Times New Roman"/>
          <w:bCs/>
          <w:sz w:val="24"/>
          <w:szCs w:val="24"/>
        </w:rPr>
        <w:t xml:space="preserve">The study was carried out to evaluate the quality of the different cultivars of sweet potatoes. Eight cultivars of sweet potatoes were used in the study; among which four cultivars were of orange fleshed varieties </w:t>
      </w:r>
      <w:r>
        <w:rPr>
          <w:rFonts w:ascii="Times New Roman" w:hAnsi="Times New Roman" w:cs="Times New Roman"/>
          <w:bCs/>
          <w:i/>
          <w:sz w:val="24"/>
          <w:szCs w:val="24"/>
        </w:rPr>
        <w:t xml:space="preserve">viz. </w:t>
      </w:r>
      <w:r>
        <w:rPr>
          <w:rFonts w:ascii="Times New Roman" w:hAnsi="Times New Roman" w:cs="Times New Roman"/>
          <w:bCs/>
          <w:sz w:val="24"/>
          <w:szCs w:val="24"/>
        </w:rPr>
        <w:t xml:space="preserve">CIP 440012, CIP 440015, CIP 440267 &amp; CIP 440021, and four cultivars were of white fleshed varieties </w:t>
      </w:r>
      <w:r>
        <w:rPr>
          <w:rFonts w:ascii="Times New Roman" w:hAnsi="Times New Roman" w:cs="Times New Roman"/>
          <w:bCs/>
          <w:i/>
          <w:sz w:val="24"/>
          <w:szCs w:val="24"/>
        </w:rPr>
        <w:t xml:space="preserve">viz. </w:t>
      </w:r>
      <w:r>
        <w:rPr>
          <w:rFonts w:ascii="Times New Roman" w:hAnsi="Times New Roman" w:cs="Times New Roman"/>
          <w:bCs/>
          <w:sz w:val="24"/>
          <w:szCs w:val="24"/>
        </w:rPr>
        <w:t>Lamatar White, Balewa Red, Sangachowk Red &amp; Barbote White. The proximate composition and micronutrient composition of eight cultivars of sweet potatoes were determined. The carotene content of sweet potato cultivars was also calculated. Finally, the retention of carotene content in sweet potato cultivates under various processing methods (such as boiling, baking and drying) was also observed. The orange fleshed varieties (CIP cultivars) had the better proximate composition than the white fleshed varieties (local cultivars). The micronutrient composition of OFSP and white fleshed varieties were similar. But the carotene content of the orange fleshed varieties was greater; ranging from 14.43-22.11 mg/100gm. The white fleshed varieties had a low carotene concentration of 0.70-1.83 mg/100gm. The retention of carotene content was observed higher in the boiling process (79%-89%) followed by baking (56%-78%) and least in drying (44%-67%). Also, the orange fleshed varieties had a better retention capability than white fleshed varieties in all the processing methods. Thus, orange fleshed sweet potatoes had a better nutrient profile with higher retention capabilities.</w:t>
      </w:r>
    </w:p>
    <w:p w:rsidR="007B0DAE" w:rsidRDefault="007B0DAE" w:rsidP="007B0DAE">
      <w:pPr>
        <w:tabs>
          <w:tab w:val="left" w:pos="2953"/>
        </w:tabs>
        <w:spacing w:before="120" w:after="120" w:line="360" w:lineRule="auto"/>
        <w:rPr>
          <w:rFonts w:ascii="Times New Roman" w:hAnsi="Times New Roman" w:cs="Times New Roman"/>
          <w:b/>
          <w:bCs/>
          <w:sz w:val="24"/>
          <w:szCs w:val="24"/>
        </w:rPr>
      </w:pPr>
    </w:p>
    <w:p w:rsidR="007B0DAE" w:rsidRDefault="007B0DAE" w:rsidP="007B0DAE">
      <w:pPr>
        <w:tabs>
          <w:tab w:val="left" w:pos="2953"/>
        </w:tabs>
        <w:spacing w:before="120" w:after="120" w:line="360" w:lineRule="auto"/>
        <w:jc w:val="center"/>
        <w:rPr>
          <w:rFonts w:ascii="Times New Roman" w:hAnsi="Times New Roman" w:cs="Times New Roman"/>
          <w:b/>
          <w:bCs/>
          <w:sz w:val="24"/>
          <w:szCs w:val="24"/>
        </w:rPr>
      </w:pPr>
    </w:p>
    <w:p w:rsidR="007B0DAE" w:rsidRDefault="007B0DAE" w:rsidP="007B0DAE">
      <w:pPr>
        <w:tabs>
          <w:tab w:val="left" w:pos="2953"/>
        </w:tabs>
        <w:spacing w:before="120" w:after="120" w:line="360" w:lineRule="auto"/>
        <w:jc w:val="center"/>
        <w:rPr>
          <w:rFonts w:ascii="Times New Roman" w:hAnsi="Times New Roman" w:cs="Times New Roman"/>
          <w:b/>
          <w:bCs/>
          <w:sz w:val="24"/>
          <w:szCs w:val="24"/>
        </w:rPr>
      </w:pPr>
    </w:p>
    <w:p w:rsidR="007B0DAE" w:rsidRDefault="007B0DAE" w:rsidP="007B0DAE">
      <w:pPr>
        <w:tabs>
          <w:tab w:val="left" w:pos="2953"/>
        </w:tabs>
        <w:spacing w:before="120" w:after="120" w:line="360" w:lineRule="auto"/>
        <w:jc w:val="center"/>
        <w:rPr>
          <w:rFonts w:ascii="Times New Roman" w:hAnsi="Times New Roman" w:cs="Times New Roman"/>
          <w:b/>
          <w:bCs/>
          <w:sz w:val="24"/>
          <w:szCs w:val="24"/>
        </w:rPr>
      </w:pPr>
    </w:p>
    <w:p w:rsidR="007B0DAE" w:rsidRDefault="007B0DAE" w:rsidP="007B0DAE">
      <w:pPr>
        <w:tabs>
          <w:tab w:val="left" w:pos="2953"/>
        </w:tabs>
        <w:spacing w:before="120" w:after="120" w:line="360" w:lineRule="auto"/>
        <w:jc w:val="center"/>
        <w:rPr>
          <w:rFonts w:ascii="Times New Roman" w:hAnsi="Times New Roman" w:cs="Times New Roman"/>
          <w:b/>
          <w:bCs/>
          <w:sz w:val="24"/>
          <w:szCs w:val="24"/>
        </w:rPr>
      </w:pPr>
    </w:p>
    <w:p w:rsidR="007B0DAE" w:rsidRDefault="007B0DAE" w:rsidP="007B0DAE">
      <w:pPr>
        <w:tabs>
          <w:tab w:val="left" w:pos="2953"/>
        </w:tabs>
        <w:spacing w:before="120" w:after="120" w:line="360" w:lineRule="auto"/>
        <w:rPr>
          <w:rFonts w:ascii="Times New Roman" w:hAnsi="Times New Roman" w:cs="Times New Roman"/>
          <w:b/>
          <w:bCs/>
          <w:sz w:val="24"/>
          <w:szCs w:val="24"/>
        </w:rPr>
      </w:pPr>
    </w:p>
    <w:p w:rsidR="007B0DAE" w:rsidRDefault="007B0DAE" w:rsidP="007B0DAE">
      <w:pPr>
        <w:tabs>
          <w:tab w:val="left" w:pos="2953"/>
        </w:tabs>
        <w:spacing w:before="120" w:after="120" w:line="360" w:lineRule="auto"/>
        <w:rPr>
          <w:rFonts w:ascii="Times New Roman" w:hAnsi="Times New Roman" w:cs="Times New Roman"/>
          <w:b/>
          <w:bCs/>
          <w:sz w:val="24"/>
          <w:szCs w:val="24"/>
        </w:rPr>
      </w:pPr>
    </w:p>
    <w:p w:rsidR="005159E3" w:rsidRDefault="005159E3"/>
    <w:sectPr w:rsidR="005159E3" w:rsidSect="005159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0DAE"/>
    <w:rsid w:val="003A2E60"/>
    <w:rsid w:val="005159E3"/>
    <w:rsid w:val="007B0D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DAE"/>
    <w:pPr>
      <w:spacing w:before="0"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2017-08-17T10:01:00Z</dcterms:created>
  <dcterms:modified xsi:type="dcterms:W3CDTF">2017-08-17T10:02:00Z</dcterms:modified>
</cp:coreProperties>
</file>