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236" w:rsidRPr="00925236" w:rsidRDefault="00B77178" w:rsidP="00494130">
      <w:pPr>
        <w:pStyle w:val="Heading1"/>
        <w:spacing w:before="170"/>
        <w:ind w:left="0"/>
        <w:rPr>
          <w:color w:val="337AB7"/>
        </w:rPr>
      </w:pPr>
      <w:r w:rsidRPr="00B77178">
        <w:rPr>
          <w:color w:val="337AB7"/>
        </w:rPr>
        <w:t>Probiotics against viruses; COVID-19 is a paper tiger: A Systematic Review</w:t>
      </w:r>
    </w:p>
    <w:p w:rsidR="005973B9" w:rsidRDefault="00A94C29" w:rsidP="00A94C29">
      <w:pPr>
        <w:pStyle w:val="BodyText"/>
        <w:spacing w:before="73" w:line="198" w:lineRule="exact"/>
        <w:ind w:left="100" w:right="3886"/>
        <w:rPr>
          <w:rFonts w:ascii="Arial"/>
        </w:rPr>
      </w:pPr>
      <w:r w:rsidRPr="00A94C29">
        <w:rPr>
          <w:rFonts w:ascii="Arial"/>
        </w:rPr>
        <w:t>Zamzam Paknahad</w:t>
      </w:r>
      <w:r w:rsidR="005973B9" w:rsidRPr="00A94C29">
        <w:rPr>
          <w:rFonts w:ascii="Arial"/>
        </w:rPr>
        <w:t>,</w:t>
      </w:r>
      <w:r w:rsidR="005973B9">
        <w:rPr>
          <w:rFonts w:ascii="Arial"/>
        </w:rPr>
        <w:t xml:space="preserve"> PhD, </w:t>
      </w:r>
      <w:r w:rsidRPr="00A94C29">
        <w:rPr>
          <w:rFonts w:ascii="Arial"/>
        </w:rPr>
        <w:t>Isfahan University of Medical Sciences, Isfahan, Iran.</w:t>
      </w:r>
      <w:r w:rsidR="005973B9">
        <w:rPr>
          <w:rFonts w:ascii="Arial"/>
        </w:rPr>
        <w:t xml:space="preserve"> </w:t>
      </w:r>
      <w:bookmarkStart w:id="0" w:name="_GoBack"/>
      <w:r w:rsidRPr="008A29E6">
        <w:rPr>
          <w:rFonts w:ascii="Arial"/>
          <w:b/>
          <w:bCs/>
          <w:color w:val="FF0000"/>
          <w:u w:val="single"/>
        </w:rPr>
        <w:t>Amir Reza Moravejolahkami</w:t>
      </w:r>
      <w:r w:rsidR="005973B9" w:rsidRPr="008A29E6">
        <w:rPr>
          <w:rFonts w:ascii="Arial"/>
          <w:b/>
          <w:bCs/>
          <w:color w:val="FF0000"/>
          <w:u w:val="single"/>
        </w:rPr>
        <w:t xml:space="preserve">, </w:t>
      </w:r>
      <w:r w:rsidRPr="008A29E6">
        <w:rPr>
          <w:rFonts w:ascii="Arial"/>
          <w:b/>
          <w:bCs/>
          <w:color w:val="FF0000"/>
          <w:u w:val="single"/>
        </w:rPr>
        <w:t>Isfahan University of Medical Sciences, Isfahan, Iran</w:t>
      </w:r>
      <w:r w:rsidRPr="008A29E6">
        <w:rPr>
          <w:rFonts w:ascii="Arial"/>
          <w:color w:val="FF0000"/>
        </w:rPr>
        <w:t>.</w:t>
      </w:r>
      <w:bookmarkEnd w:id="0"/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Background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Probiotics can improve immune function for prevention and management of viral infections like SARS-CoV-2 infection (COVID-19 disease).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Methods 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We searched on PubMed, EMBASE, Google Scholar, Science Direct, Scopus, and Web of Science up to May 2020 to identify interventional &amp; observational studies documenting the effects of probiotics on incidence, severity, duration, and other clinical manifestations of viral infections especially SARS-CoV-2-induced.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Results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From a total of 91 records, 24 studies were obtained and classified into three domains based on the efficacy of probiotics on 1) shortening the period and severity of infections (n=9), 2) incidence (n=6), and 3) Other clinical complications that may be followed by viral disorders (n=9). The selected probiotics have positive effects on the mentioned domains.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Conclusion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Based on the evidence, some probiotic strains may be useful in SARS-CoV-2 infection; the randomized trials are needed to show the facts.</w:t>
      </w:r>
    </w:p>
    <w:p w:rsidR="008A29E6" w:rsidRPr="008A29E6" w:rsidRDefault="008A29E6" w:rsidP="008A29E6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PROSPERO Registration code: CRD42020181453</w:t>
      </w:r>
    </w:p>
    <w:p w:rsidR="00AE3E37" w:rsidRDefault="008A29E6" w:rsidP="008A29E6">
      <w:pPr>
        <w:pStyle w:val="Heading3"/>
        <w:spacing w:before="74"/>
      </w:pPr>
      <w:proofErr w:type="spellStart"/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>MeSH</w:t>
      </w:r>
      <w:proofErr w:type="spellEnd"/>
      <w:r w:rsidRPr="008A29E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Keywords: Virus Diseases, Probiotics, COVID-19, SARS-CoV-2, microbiome, immunity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A94C29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63500</wp:posOffset>
                </wp:positionH>
                <wp:positionV relativeFrom="paragraph">
                  <wp:posOffset>60325</wp:posOffset>
                </wp:positionV>
                <wp:extent cx="3256280" cy="2575560"/>
                <wp:effectExtent l="0" t="0" r="2032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6280" cy="2575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A94C29" w:rsidRDefault="00A94C29">
                            <w:r w:rsidRPr="00A94C29">
                              <w:drawing>
                                <wp:inline distT="0" distB="0" distL="0" distR="0">
                                  <wp:extent cx="3067050" cy="307032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067050" cy="30703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pt;margin-top:4.75pt;width:256.4pt;height:202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" fillcolor="white [3201]" strokeweight=".5pt">
                <v:textbox>
                  <w:txbxContent>
                    <w:p w:rsidR="00A94C29" w:rsidRDefault="00A94C29">
                      <w:r w:rsidRPr="00A94C29">
                        <w:drawing>
                          <wp:inline distT="0" distB="0" distL="0" distR="0">
                            <wp:extent cx="3067050" cy="307032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067050" cy="30703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A94C29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C29" w:rsidRDefault="00A94C29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A94C29" w:rsidP="00A94C29">
      <w:pPr>
        <w:pStyle w:val="ListParagraph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A94C29">
        <w:rPr>
          <w:sz w:val="18"/>
        </w:rPr>
        <w:t>Heidari‐Beni</w:t>
      </w:r>
      <w:proofErr w:type="spellEnd"/>
      <w:r w:rsidRPr="00A94C29">
        <w:rPr>
          <w:sz w:val="18"/>
        </w:rPr>
        <w:t xml:space="preserve"> M, Moravejolahkami AR, </w:t>
      </w:r>
      <w:proofErr w:type="spellStart"/>
      <w:r w:rsidRPr="00A94C29">
        <w:rPr>
          <w:sz w:val="18"/>
        </w:rPr>
        <w:t>Gorgian</w:t>
      </w:r>
      <w:proofErr w:type="spellEnd"/>
      <w:r w:rsidRPr="00A94C29">
        <w:rPr>
          <w:sz w:val="18"/>
        </w:rPr>
        <w:t xml:space="preserve"> P, </w:t>
      </w:r>
      <w:proofErr w:type="spellStart"/>
      <w:r w:rsidRPr="00A94C29">
        <w:rPr>
          <w:sz w:val="18"/>
        </w:rPr>
        <w:t>Askari</w:t>
      </w:r>
      <w:proofErr w:type="spellEnd"/>
      <w:r w:rsidRPr="00A94C29">
        <w:rPr>
          <w:sz w:val="18"/>
        </w:rPr>
        <w:t xml:space="preserve"> G, </w:t>
      </w:r>
      <w:proofErr w:type="spellStart"/>
      <w:r w:rsidRPr="00A94C29">
        <w:rPr>
          <w:sz w:val="18"/>
        </w:rPr>
        <w:t>Tarrahi</w:t>
      </w:r>
      <w:proofErr w:type="spellEnd"/>
      <w:r w:rsidRPr="00A94C29">
        <w:rPr>
          <w:sz w:val="18"/>
        </w:rPr>
        <w:t xml:space="preserve"> MJ, </w:t>
      </w:r>
      <w:proofErr w:type="spellStart"/>
      <w:r w:rsidRPr="00A94C29">
        <w:rPr>
          <w:sz w:val="18"/>
        </w:rPr>
        <w:t>Bahreini‐Esfahani</w:t>
      </w:r>
      <w:proofErr w:type="spellEnd"/>
      <w:r w:rsidRPr="00A94C29">
        <w:rPr>
          <w:sz w:val="18"/>
        </w:rPr>
        <w:t xml:space="preserve"> N. Herbal formulation “turmeric extract, black pepper, and ginger” versus Naproxen for chronic knee osteoarthritis: A randomized, double‐blind, controlled clinical trial. </w:t>
      </w:r>
      <w:proofErr w:type="spellStart"/>
      <w:r w:rsidRPr="00A94C29">
        <w:rPr>
          <w:sz w:val="18"/>
        </w:rPr>
        <w:t>Phytotherapy</w:t>
      </w:r>
      <w:proofErr w:type="spellEnd"/>
      <w:r w:rsidRPr="00A94C29">
        <w:rPr>
          <w:sz w:val="18"/>
        </w:rPr>
        <w:t xml:space="preserve"> Research. 2020 Aug</w:t>
      </w:r>
      <w:proofErr w:type="gramStart"/>
      <w:r w:rsidRPr="00A94C29">
        <w:rPr>
          <w:sz w:val="18"/>
        </w:rPr>
        <w:t>;34</w:t>
      </w:r>
      <w:proofErr w:type="gramEnd"/>
      <w:r w:rsidRPr="00A94C29">
        <w:rPr>
          <w:sz w:val="18"/>
        </w:rPr>
        <w:t>(8):2067-73.</w:t>
      </w:r>
    </w:p>
    <w:p w:rsidR="005973B9" w:rsidRDefault="008A29E6" w:rsidP="008A29E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 w:rsidRPr="008A29E6">
        <w:rPr>
          <w:sz w:val="18"/>
        </w:rPr>
        <w:t>Bohlouli</w:t>
      </w:r>
      <w:proofErr w:type="spellEnd"/>
      <w:r w:rsidRPr="008A29E6">
        <w:rPr>
          <w:sz w:val="18"/>
        </w:rPr>
        <w:t xml:space="preserve"> J, Moravejolahkami AR, </w:t>
      </w:r>
      <w:proofErr w:type="spellStart"/>
      <w:r w:rsidRPr="008A29E6">
        <w:rPr>
          <w:sz w:val="18"/>
        </w:rPr>
        <w:t>Ganjali</w:t>
      </w:r>
      <w:proofErr w:type="spellEnd"/>
      <w:r w:rsidRPr="008A29E6">
        <w:rPr>
          <w:sz w:val="18"/>
        </w:rPr>
        <w:t xml:space="preserve"> </w:t>
      </w:r>
      <w:proofErr w:type="spellStart"/>
      <w:r w:rsidRPr="008A29E6">
        <w:rPr>
          <w:sz w:val="18"/>
        </w:rPr>
        <w:t>Dashti</w:t>
      </w:r>
      <w:proofErr w:type="spellEnd"/>
      <w:r w:rsidRPr="008A29E6">
        <w:rPr>
          <w:sz w:val="18"/>
        </w:rPr>
        <w:t xml:space="preserve"> M, </w:t>
      </w:r>
      <w:proofErr w:type="spellStart"/>
      <w:r w:rsidRPr="008A29E6">
        <w:rPr>
          <w:sz w:val="18"/>
        </w:rPr>
        <w:t>Balouch</w:t>
      </w:r>
      <w:proofErr w:type="spellEnd"/>
      <w:r w:rsidRPr="008A29E6">
        <w:rPr>
          <w:sz w:val="18"/>
        </w:rPr>
        <w:t xml:space="preserve"> </w:t>
      </w:r>
      <w:proofErr w:type="spellStart"/>
      <w:r w:rsidRPr="008A29E6">
        <w:rPr>
          <w:sz w:val="18"/>
        </w:rPr>
        <w:t>Zehi</w:t>
      </w:r>
      <w:proofErr w:type="spellEnd"/>
      <w:r w:rsidRPr="008A29E6">
        <w:rPr>
          <w:sz w:val="18"/>
        </w:rPr>
        <w:t xml:space="preserve"> Z, </w:t>
      </w:r>
      <w:proofErr w:type="spellStart"/>
      <w:r w:rsidRPr="008A29E6">
        <w:rPr>
          <w:sz w:val="18"/>
        </w:rPr>
        <w:t>Hojjati</w:t>
      </w:r>
      <w:proofErr w:type="spellEnd"/>
      <w:r w:rsidRPr="008A29E6">
        <w:rPr>
          <w:sz w:val="18"/>
        </w:rPr>
        <w:t xml:space="preserve"> </w:t>
      </w:r>
      <w:proofErr w:type="spellStart"/>
      <w:r w:rsidRPr="008A29E6">
        <w:rPr>
          <w:sz w:val="18"/>
        </w:rPr>
        <w:t>Kermani</w:t>
      </w:r>
      <w:proofErr w:type="spellEnd"/>
      <w:r w:rsidRPr="008A29E6">
        <w:rPr>
          <w:sz w:val="18"/>
        </w:rPr>
        <w:t xml:space="preserve"> MA, </w:t>
      </w:r>
      <w:proofErr w:type="spellStart"/>
      <w:r w:rsidRPr="008A29E6">
        <w:rPr>
          <w:sz w:val="18"/>
        </w:rPr>
        <w:t>Borzoo-Isfahani</w:t>
      </w:r>
      <w:proofErr w:type="spellEnd"/>
      <w:r w:rsidRPr="008A29E6">
        <w:rPr>
          <w:sz w:val="18"/>
        </w:rPr>
        <w:t xml:space="preserve"> M, </w:t>
      </w:r>
      <w:proofErr w:type="spellStart"/>
      <w:r w:rsidRPr="008A29E6">
        <w:rPr>
          <w:sz w:val="18"/>
        </w:rPr>
        <w:t>Bahreini-Esfahani</w:t>
      </w:r>
      <w:proofErr w:type="spellEnd"/>
      <w:r w:rsidRPr="008A29E6">
        <w:rPr>
          <w:sz w:val="18"/>
        </w:rPr>
        <w:t xml:space="preserve"> N. COVID-19 and Fast Foods Consumption: a Review. International Journal of Food Properties. 2021 Jan 1</w:t>
      </w:r>
      <w:proofErr w:type="gramStart"/>
      <w:r w:rsidRPr="008A29E6">
        <w:rPr>
          <w:sz w:val="18"/>
        </w:rPr>
        <w:t>;24</w:t>
      </w:r>
      <w:proofErr w:type="gramEnd"/>
      <w:r w:rsidRPr="008A29E6">
        <w:rPr>
          <w:sz w:val="18"/>
        </w:rPr>
        <w:t>(1):203-9.</w:t>
      </w:r>
    </w:p>
    <w:p w:rsidR="005973B9" w:rsidRDefault="008A29E6" w:rsidP="008A29E6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8A29E6">
        <w:rPr>
          <w:sz w:val="18"/>
        </w:rPr>
        <w:t>Askari</w:t>
      </w:r>
      <w:proofErr w:type="spellEnd"/>
      <w:r w:rsidRPr="008A29E6">
        <w:rPr>
          <w:sz w:val="18"/>
        </w:rPr>
        <w:t xml:space="preserve"> G, Ghavami A, </w:t>
      </w:r>
      <w:proofErr w:type="spellStart"/>
      <w:r w:rsidRPr="008A29E6">
        <w:rPr>
          <w:sz w:val="18"/>
        </w:rPr>
        <w:t>Shahdadian</w:t>
      </w:r>
      <w:proofErr w:type="spellEnd"/>
      <w:r w:rsidRPr="008A29E6">
        <w:rPr>
          <w:sz w:val="18"/>
        </w:rPr>
        <w:t xml:space="preserve"> F, Moravejolahkami AR. Effect of synbiotics and probiotics supplementation on autoimmune diseases: A systematic review and meta-analysis of clinical trials. Clinical Nutrition. 2021 Feb 17.</w:t>
      </w:r>
    </w:p>
    <w:p w:rsidR="008A29E6" w:rsidRDefault="008A29E6" w:rsidP="008A29E6">
      <w:pPr>
        <w:pStyle w:val="BodyText"/>
        <w:numPr>
          <w:ilvl w:val="0"/>
          <w:numId w:val="3"/>
        </w:numPr>
        <w:spacing w:before="85" w:line="216" w:lineRule="exact"/>
        <w:ind w:right="138"/>
        <w:jc w:val="both"/>
        <w:rPr>
          <w:rFonts w:ascii="Calibri" w:hAnsi="Calibri"/>
        </w:rPr>
      </w:pPr>
      <w:proofErr w:type="spellStart"/>
      <w:r w:rsidRPr="008A29E6">
        <w:rPr>
          <w:rFonts w:ascii="Calibri" w:eastAsia="Calibri" w:hAnsi="Calibri" w:cs="Calibri"/>
          <w:szCs w:val="22"/>
        </w:rPr>
        <w:t>Bahreini-Esfahani</w:t>
      </w:r>
      <w:proofErr w:type="spellEnd"/>
      <w:r w:rsidRPr="008A29E6">
        <w:rPr>
          <w:rFonts w:ascii="Calibri" w:eastAsia="Calibri" w:hAnsi="Calibri" w:cs="Calibri"/>
          <w:szCs w:val="22"/>
        </w:rPr>
        <w:t xml:space="preserve"> N, Moravejolahkami AR. Can </w:t>
      </w:r>
      <w:proofErr w:type="spellStart"/>
      <w:r w:rsidRPr="008A29E6">
        <w:rPr>
          <w:rFonts w:ascii="Calibri" w:eastAsia="Calibri" w:hAnsi="Calibri" w:cs="Calibri"/>
          <w:szCs w:val="22"/>
        </w:rPr>
        <w:t>Synbiotic</w:t>
      </w:r>
      <w:proofErr w:type="spellEnd"/>
      <w:r w:rsidRPr="008A29E6">
        <w:rPr>
          <w:rFonts w:ascii="Calibri" w:eastAsia="Calibri" w:hAnsi="Calibri" w:cs="Calibri"/>
          <w:szCs w:val="22"/>
        </w:rPr>
        <w:t xml:space="preserve"> Dietary Pattern Predict </w:t>
      </w:r>
      <w:proofErr w:type="spellStart"/>
      <w:r w:rsidRPr="008A29E6">
        <w:rPr>
          <w:rFonts w:ascii="Calibri" w:eastAsia="Calibri" w:hAnsi="Calibri" w:cs="Calibri"/>
          <w:szCs w:val="22"/>
        </w:rPr>
        <w:t>Lactobacillales</w:t>
      </w:r>
      <w:proofErr w:type="spellEnd"/>
      <w:r w:rsidRPr="008A29E6">
        <w:rPr>
          <w:rFonts w:ascii="Calibri" w:eastAsia="Calibri" w:hAnsi="Calibri" w:cs="Calibri"/>
          <w:szCs w:val="22"/>
        </w:rPr>
        <w:t xml:space="preserve"> Strains in Breast Milk</w:t>
      </w:r>
      <w:proofErr w:type="gramStart"/>
      <w:r w:rsidRPr="008A29E6">
        <w:rPr>
          <w:rFonts w:ascii="Calibri" w:eastAsia="Calibri" w:hAnsi="Calibri" w:cs="Calibri"/>
          <w:szCs w:val="22"/>
        </w:rPr>
        <w:t>?.</w:t>
      </w:r>
      <w:proofErr w:type="gramEnd"/>
      <w:r w:rsidRPr="008A29E6">
        <w:rPr>
          <w:rFonts w:ascii="Calibri" w:eastAsia="Calibri" w:hAnsi="Calibri" w:cs="Calibri"/>
          <w:szCs w:val="22"/>
        </w:rPr>
        <w:t xml:space="preserve"> Breastfeeding Medicine. 2020 Jun 1</w:t>
      </w:r>
      <w:proofErr w:type="gramStart"/>
      <w:r w:rsidRPr="008A29E6">
        <w:rPr>
          <w:rFonts w:ascii="Calibri" w:eastAsia="Calibri" w:hAnsi="Calibri" w:cs="Calibri"/>
          <w:szCs w:val="22"/>
        </w:rPr>
        <w:t>;15</w:t>
      </w:r>
      <w:proofErr w:type="gramEnd"/>
      <w:r w:rsidRPr="008A29E6">
        <w:rPr>
          <w:rFonts w:ascii="Calibri" w:eastAsia="Calibri" w:hAnsi="Calibri" w:cs="Calibri"/>
          <w:szCs w:val="22"/>
        </w:rPr>
        <w:t>(6):387-93.</w:t>
      </w:r>
      <w:r w:rsidR="005973B9">
        <w:rPr>
          <w:rFonts w:ascii="Calibri" w:hAnsi="Calibri"/>
        </w:rPr>
        <w:t xml:space="preserve">5. </w:t>
      </w:r>
    </w:p>
    <w:p w:rsidR="00AE3E37" w:rsidRPr="008756E6" w:rsidRDefault="008A29E6" w:rsidP="008A29E6">
      <w:pPr>
        <w:pStyle w:val="ListParagraph"/>
        <w:numPr>
          <w:ilvl w:val="0"/>
          <w:numId w:val="3"/>
        </w:numPr>
        <w:tabs>
          <w:tab w:val="left" w:pos="384"/>
        </w:tabs>
        <w:ind w:right="117"/>
      </w:pPr>
      <w:proofErr w:type="spellStart"/>
      <w:r w:rsidRPr="008A29E6">
        <w:rPr>
          <w:sz w:val="18"/>
          <w:szCs w:val="18"/>
        </w:rPr>
        <w:t>Hemati</w:t>
      </w:r>
      <w:proofErr w:type="spellEnd"/>
      <w:r w:rsidRPr="008A29E6">
        <w:rPr>
          <w:sz w:val="18"/>
          <w:szCs w:val="18"/>
        </w:rPr>
        <w:t xml:space="preserve"> N, </w:t>
      </w:r>
      <w:proofErr w:type="spellStart"/>
      <w:r w:rsidRPr="008A29E6">
        <w:rPr>
          <w:sz w:val="18"/>
          <w:szCs w:val="18"/>
        </w:rPr>
        <w:t>Venkatakrishnan</w:t>
      </w:r>
      <w:proofErr w:type="spellEnd"/>
      <w:r w:rsidRPr="008A29E6">
        <w:rPr>
          <w:sz w:val="18"/>
          <w:szCs w:val="18"/>
        </w:rPr>
        <w:t xml:space="preserve"> K, </w:t>
      </w:r>
      <w:proofErr w:type="spellStart"/>
      <w:r w:rsidRPr="008A29E6">
        <w:rPr>
          <w:sz w:val="18"/>
          <w:szCs w:val="18"/>
        </w:rPr>
        <w:t>Yarmohammadi</w:t>
      </w:r>
      <w:proofErr w:type="spellEnd"/>
      <w:r w:rsidRPr="008A29E6">
        <w:rPr>
          <w:sz w:val="18"/>
          <w:szCs w:val="18"/>
        </w:rPr>
        <w:t xml:space="preserve"> S, </w:t>
      </w:r>
      <w:proofErr w:type="spellStart"/>
      <w:r w:rsidRPr="008A29E6">
        <w:rPr>
          <w:sz w:val="18"/>
          <w:szCs w:val="18"/>
        </w:rPr>
        <w:t>Moradi</w:t>
      </w:r>
      <w:proofErr w:type="spellEnd"/>
      <w:r w:rsidRPr="008A29E6">
        <w:rPr>
          <w:sz w:val="18"/>
          <w:szCs w:val="18"/>
        </w:rPr>
        <w:t xml:space="preserve"> M, Moravejolahkami AR, </w:t>
      </w:r>
      <w:proofErr w:type="spellStart"/>
      <w:r w:rsidRPr="008A29E6">
        <w:rPr>
          <w:sz w:val="18"/>
          <w:szCs w:val="18"/>
        </w:rPr>
        <w:t>Hadi</w:t>
      </w:r>
      <w:proofErr w:type="spellEnd"/>
      <w:r w:rsidRPr="008A29E6">
        <w:rPr>
          <w:sz w:val="18"/>
          <w:szCs w:val="18"/>
        </w:rPr>
        <w:t xml:space="preserve"> A, </w:t>
      </w:r>
      <w:proofErr w:type="spellStart"/>
      <w:r w:rsidRPr="008A29E6">
        <w:rPr>
          <w:sz w:val="18"/>
          <w:szCs w:val="18"/>
        </w:rPr>
        <w:t>Moradi</w:t>
      </w:r>
      <w:proofErr w:type="spellEnd"/>
      <w:r w:rsidRPr="008A29E6">
        <w:rPr>
          <w:sz w:val="18"/>
          <w:szCs w:val="18"/>
        </w:rPr>
        <w:t xml:space="preserve"> S, </w:t>
      </w:r>
      <w:proofErr w:type="spellStart"/>
      <w:r w:rsidRPr="008A29E6">
        <w:rPr>
          <w:sz w:val="18"/>
          <w:szCs w:val="18"/>
        </w:rPr>
        <w:t>Aneva</w:t>
      </w:r>
      <w:proofErr w:type="spellEnd"/>
      <w:r w:rsidRPr="008A29E6">
        <w:rPr>
          <w:sz w:val="18"/>
          <w:szCs w:val="18"/>
        </w:rPr>
        <w:t xml:space="preserve"> IY, </w:t>
      </w:r>
      <w:proofErr w:type="spellStart"/>
      <w:r w:rsidRPr="008A29E6">
        <w:rPr>
          <w:sz w:val="18"/>
          <w:szCs w:val="18"/>
        </w:rPr>
        <w:t>Farzaei</w:t>
      </w:r>
      <w:proofErr w:type="spellEnd"/>
      <w:r w:rsidRPr="008A29E6">
        <w:rPr>
          <w:sz w:val="18"/>
          <w:szCs w:val="18"/>
        </w:rPr>
        <w:t xml:space="preserve"> MH. The effects of supplementation with </w:t>
      </w:r>
      <w:proofErr w:type="spellStart"/>
      <w:r w:rsidRPr="008A29E6">
        <w:rPr>
          <w:sz w:val="18"/>
          <w:szCs w:val="18"/>
        </w:rPr>
        <w:t>Cynara</w:t>
      </w:r>
      <w:proofErr w:type="spellEnd"/>
      <w:r w:rsidRPr="008A29E6">
        <w:rPr>
          <w:sz w:val="18"/>
          <w:szCs w:val="18"/>
        </w:rPr>
        <w:t xml:space="preserve"> </w:t>
      </w:r>
      <w:proofErr w:type="spellStart"/>
      <w:r w:rsidRPr="008A29E6">
        <w:rPr>
          <w:sz w:val="18"/>
          <w:szCs w:val="18"/>
        </w:rPr>
        <w:t>scolymus</w:t>
      </w:r>
      <w:proofErr w:type="spellEnd"/>
      <w:r w:rsidRPr="008A29E6">
        <w:rPr>
          <w:sz w:val="18"/>
          <w:szCs w:val="18"/>
        </w:rPr>
        <w:t xml:space="preserve"> L. on anthropometric indices: А systematic review and dose-response meta-analysis of clinical trials. Complementary therapies in medicine. 2020 Nov 7:102612.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2AAF0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925236" w:rsidRDefault="008756E6" w:rsidP="00925236">
      <w:pPr>
        <w:spacing w:before="92"/>
        <w:ind w:right="4234"/>
        <w:jc w:val="both"/>
        <w:rPr>
          <w:noProof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753465" cy="621792"/>
            <wp:effectExtent l="0" t="0" r="8890" b="6985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436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2E3F">
        <w:rPr>
          <w:noProof/>
        </w:rPr>
        <w:t xml:space="preserve"> </w:t>
      </w:r>
    </w:p>
    <w:p w:rsidR="008A29E6" w:rsidRDefault="0092523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</w:t>
      </w:r>
    </w:p>
    <w:p w:rsidR="008A29E6" w:rsidRDefault="008A29E6" w:rsidP="00404E5B">
      <w:pPr>
        <w:spacing w:before="92"/>
        <w:ind w:right="4234"/>
        <w:rPr>
          <w:noProof/>
        </w:rPr>
      </w:pPr>
    </w:p>
    <w:p w:rsidR="00AE3E37" w:rsidRDefault="00925236" w:rsidP="00404E5B">
      <w:pPr>
        <w:spacing w:before="92"/>
        <w:ind w:right="4234"/>
        <w:rPr>
          <w:rFonts w:ascii="Arial"/>
        </w:rPr>
      </w:pPr>
      <w:r>
        <w:rPr>
          <w:noProof/>
        </w:rPr>
        <w:lastRenderedPageBreak/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8A29E6" w:rsidRDefault="008A29E6" w:rsidP="008A29E6">
      <w:pPr>
        <w:spacing w:before="62"/>
        <w:ind w:left="142" w:right="58"/>
        <w:jc w:val="center"/>
        <w:rPr>
          <w:rFonts w:ascii="Arial"/>
          <w:sz w:val="14"/>
          <w:szCs w:val="18"/>
        </w:rPr>
      </w:pPr>
      <w:r w:rsidRPr="008A29E6">
        <w:rPr>
          <w:rFonts w:ascii="Arial"/>
          <w:sz w:val="14"/>
        </w:rPr>
        <w:t>Amir Reza Moravejolahkami is an Academic Researcher at the School of Nutrition &amp; Food Science, Isfahan University of Medical Sciences and he is a big fan of nutrition interventions in inflammatory diseases.</w:t>
      </w: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r w:rsidRPr="008A29E6">
        <w:rPr>
          <w:sz w:val="18"/>
          <w:szCs w:val="18"/>
        </w:rPr>
        <w:t>amimohs@gmail.com; a.moravej@mail.mui.ac.ir</w:t>
      </w:r>
      <w:r w:rsidR="00292ED9" w:rsidRPr="008A29E6">
        <w:rPr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4B151D" id="Line 3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533" w:rsidRDefault="00837533">
      <w:r>
        <w:separator/>
      </w:r>
    </w:p>
  </w:endnote>
  <w:endnote w:type="continuationSeparator" w:id="0">
    <w:p w:rsidR="00837533" w:rsidRDefault="00837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533" w:rsidRDefault="00837533">
      <w:r>
        <w:separator/>
      </w:r>
    </w:p>
  </w:footnote>
  <w:footnote w:type="continuationSeparator" w:id="0">
    <w:p w:rsidR="00837533" w:rsidRDefault="00837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80744190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52F0"/>
    <w:rsid w:val="000C329C"/>
    <w:rsid w:val="000E2911"/>
    <w:rsid w:val="001263DF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02E3F"/>
    <w:rsid w:val="00830E07"/>
    <w:rsid w:val="00837533"/>
    <w:rsid w:val="00873DF0"/>
    <w:rsid w:val="008756E6"/>
    <w:rsid w:val="008A29E6"/>
    <w:rsid w:val="00925236"/>
    <w:rsid w:val="009B2D44"/>
    <w:rsid w:val="00A07E82"/>
    <w:rsid w:val="00A94C29"/>
    <w:rsid w:val="00A9710C"/>
    <w:rsid w:val="00AE3E37"/>
    <w:rsid w:val="00B21A57"/>
    <w:rsid w:val="00B77178"/>
    <w:rsid w:val="00B91720"/>
    <w:rsid w:val="00C33602"/>
    <w:rsid w:val="00CD6F55"/>
    <w:rsid w:val="00DE3104"/>
    <w:rsid w:val="00E752B4"/>
    <w:rsid w:val="00F5525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29E8E3"/>
  <w15:docId w15:val="{6EEC1E49-118F-475E-94A1-ED04C39FA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Amir Reza</cp:lastModifiedBy>
  <cp:revision>3</cp:revision>
  <dcterms:created xsi:type="dcterms:W3CDTF">2020-12-31T06:05:00Z</dcterms:created>
  <dcterms:modified xsi:type="dcterms:W3CDTF">2021-09-19T16:36:00Z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