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DB5" w:rsidRPr="00612066" w:rsidRDefault="00004DB5" w:rsidP="00004DB5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bookmarkStart w:id="0" w:name="_GoBack"/>
      <w:bookmarkEnd w:id="0"/>
      <w:r w:rsidRPr="00612066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ABSTRACT</w:t>
      </w:r>
    </w:p>
    <w:p w:rsidR="00004DB5" w:rsidRDefault="00004DB5" w:rsidP="00004DB5">
      <w:pPr>
        <w:spacing w:after="240" w:line="48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The article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examines how urban agriculture contributes to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the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livelihood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of migrant women living in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South Africa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. It explores the process of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Cameroonian women’s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migration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to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South Africa and the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reasons for their engaging in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urban agriculture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.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It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uncovers the surprising success of these women in production for a local market, and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examines the constraints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they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encounter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. </w:t>
      </w:r>
      <w:r w:rsidRPr="0090202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The study is based on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interviews with</w:t>
      </w:r>
      <w:r w:rsidRPr="0090202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Cameroonian migrant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women living in Turffontein, </w:t>
      </w:r>
      <w:r w:rsidRPr="0090202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Johannesburg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and </w:t>
      </w:r>
      <w:r w:rsidRPr="0090202B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practicing urban agriculture. 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The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key finding of the study is that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urban agriculture is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 successful and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sustainable livelihood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strategy for</w:t>
      </w: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Cameroonian mig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rant women in Johannesburg. Urban agriculture can contribute to both food security and food sovereignty. </w:t>
      </w:r>
    </w:p>
    <w:p w:rsidR="00004DB5" w:rsidRDefault="00004DB5" w:rsidP="00004DB5">
      <w:pPr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739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Key words:</w:t>
      </w:r>
      <w:r w:rsidRPr="00395EC5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Urban a</w:t>
      </w:r>
      <w:r w:rsidRPr="00395EC5">
        <w:rPr>
          <w:rFonts w:ascii="Times New Roman" w:hAnsi="Times New Roman" w:cs="Times New Roman"/>
          <w:b/>
          <w:sz w:val="24"/>
          <w:szCs w:val="24"/>
        </w:rPr>
        <w:t xml:space="preserve">griculture, migrants, food </w:t>
      </w:r>
      <w:r>
        <w:rPr>
          <w:rFonts w:ascii="Times New Roman" w:hAnsi="Times New Roman" w:cs="Times New Roman"/>
          <w:b/>
          <w:sz w:val="24"/>
          <w:szCs w:val="24"/>
        </w:rPr>
        <w:t>sovereignty</w:t>
      </w:r>
      <w:r w:rsidRPr="00395EC5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sustainable livelihoods, Cameroon, South Africa, Johannesburg, women</w:t>
      </w:r>
      <w:r w:rsidRPr="00395EC5">
        <w:rPr>
          <w:rFonts w:ascii="Times New Roman" w:hAnsi="Times New Roman" w:cs="Times New Roman"/>
          <w:b/>
          <w:sz w:val="24"/>
          <w:szCs w:val="24"/>
        </w:rPr>
        <w:t>.</w:t>
      </w:r>
    </w:p>
    <w:p w:rsidR="003A51B7" w:rsidRDefault="003A51B7"/>
    <w:sectPr w:rsidR="003A5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DB5"/>
    <w:rsid w:val="00004DB5"/>
    <w:rsid w:val="003A51B7"/>
    <w:rsid w:val="00BC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4212D6-BC35-4E88-AE76-EAC395FC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DB5"/>
    <w:pPr>
      <w:spacing w:after="200" w:line="276" w:lineRule="auto"/>
    </w:pPr>
    <w:rPr>
      <w:rFonts w:eastAsiaTheme="minorEastAsia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2021-08-19T07:22:00Z</dcterms:created>
  <dcterms:modified xsi:type="dcterms:W3CDTF">2021-08-19T07:22:00Z</dcterms:modified>
</cp:coreProperties>
</file>