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170" w:after="0" w:line="276"/>
        <w:ind w:right="0" w:left="0" w:firstLine="0"/>
        <w:jc w:val="left"/>
        <w:rPr>
          <w:rFonts w:ascii="Minion Pro" w:hAnsi="Minion Pro" w:cs="Minion Pro" w:eastAsia="Minion Pro"/>
          <w:b/>
          <w:color w:val="auto"/>
          <w:spacing w:val="0"/>
          <w:position w:val="0"/>
          <w:sz w:val="36"/>
          <w:shd w:fill="auto" w:val="clear"/>
        </w:rPr>
      </w:pPr>
      <w:r>
        <w:rPr>
          <w:rFonts w:ascii="Arial" w:hAnsi="Arial" w:cs="Arial" w:eastAsia="Arial"/>
          <w:b/>
          <w:color w:val="000000"/>
          <w:spacing w:val="0"/>
          <w:position w:val="0"/>
          <w:sz w:val="22"/>
          <w:shd w:fill="auto" w:val="clear"/>
        </w:rPr>
        <w:t xml:space="preserve">Effect of heat treatment on protein profile of whey protein beverages (WPB)</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Anibal Jose Barrios Quant, </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Bs, Chemical Engineering</w:t>
      </w:r>
    </w:p>
    <w:p>
      <w:pPr>
        <w:spacing w:before="73" w:after="0" w:line="240"/>
        <w:ind w:right="5987" w:left="100" w:firstLine="0"/>
        <w:jc w:val="left"/>
        <w:rPr>
          <w:rFonts w:ascii="Arial" w:hAnsi="Arial" w:cs="Arial" w:eastAsia="Arial"/>
          <w:color w:val="auto"/>
          <w:spacing w:val="0"/>
          <w:position w:val="0"/>
          <w:sz w:val="18"/>
          <w:shd w:fill="auto" w:val="clear"/>
        </w:rPr>
      </w:pPr>
      <w:r>
        <w:rPr>
          <w:rFonts w:ascii="Arial" w:hAnsi="Arial" w:cs="Arial" w:eastAsia="Arial"/>
          <w:color w:val="auto"/>
          <w:spacing w:val="0"/>
          <w:position w:val="0"/>
          <w:sz w:val="18"/>
          <w:shd w:fill="auto" w:val="clear"/>
        </w:rPr>
        <w:t xml:space="preserve">Barranquilla, AT, Colombia</w:t>
      </w:r>
    </w:p>
    <w:p>
      <w:pPr>
        <w:spacing w:before="0" w:after="0" w:line="240"/>
        <w:ind w:right="0" w:left="0" w:firstLine="0"/>
        <w:jc w:val="left"/>
        <w:rPr>
          <w:rFonts w:ascii="Arial" w:hAnsi="Arial" w:cs="Arial" w:eastAsia="Arial"/>
          <w:color w:val="auto"/>
          <w:spacing w:val="0"/>
          <w:position w:val="0"/>
          <w:sz w:val="20"/>
          <w:shd w:fill="auto" w:val="clear"/>
        </w:rPr>
      </w:pPr>
    </w:p>
    <w:p>
      <w:pPr>
        <w:spacing w:before="3" w:after="0" w:line="240"/>
        <w:ind w:right="0" w:left="0" w:firstLine="0"/>
        <w:jc w:val="left"/>
        <w:rPr>
          <w:rFonts w:ascii="Arial" w:hAnsi="Arial" w:cs="Arial" w:eastAsia="Arial"/>
          <w:color w:val="auto"/>
          <w:spacing w:val="0"/>
          <w:position w:val="0"/>
          <w:sz w:val="21"/>
          <w:shd w:fill="auto" w:val="clear"/>
        </w:rPr>
      </w:pPr>
    </w:p>
    <w:p>
      <w:pPr>
        <w:spacing w:before="0" w:after="0" w:line="240"/>
        <w:ind w:right="0" w:left="0" w:firstLine="0"/>
        <w:jc w:val="left"/>
        <w:rPr>
          <w:rFonts w:ascii="Arial" w:hAnsi="Arial" w:cs="Arial" w:eastAsia="Arial"/>
          <w:color w:val="auto"/>
          <w:spacing w:val="0"/>
          <w:position w:val="0"/>
          <w:sz w:val="21"/>
          <w:shd w:fill="auto" w:val="clear"/>
        </w:rPr>
      </w:pPr>
    </w:p>
    <w:p>
      <w:pPr>
        <w:spacing w:before="147"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Abstract</w:t>
      </w:r>
    </w:p>
    <w:p>
      <w:pPr>
        <w:spacing w:before="0" w:after="0" w:line="240"/>
        <w:ind w:right="0" w:left="0" w:firstLine="0"/>
        <w:jc w:val="both"/>
        <w:rPr>
          <w:rFonts w:ascii="Arial" w:hAnsi="Arial" w:cs="Arial" w:eastAsia="Arial"/>
          <w:color w:val="000000"/>
          <w:spacing w:val="0"/>
          <w:position w:val="0"/>
          <w:sz w:val="22"/>
          <w:shd w:fill="auto" w:val="clear"/>
        </w:rPr>
      </w:pPr>
      <w:r>
        <w:rPr>
          <w:rFonts w:ascii="Arial" w:hAnsi="Arial" w:cs="Arial" w:eastAsia="Arial"/>
          <w:color w:val="000000"/>
          <w:spacing w:val="0"/>
          <w:position w:val="0"/>
          <w:sz w:val="22"/>
          <w:shd w:fill="auto" w:val="clear"/>
        </w:rPr>
        <w:t xml:space="preserve">There is interest in the production of heat-stable and clear beverages containing high levels of whey proteins. A challenge of incorporating whey proteins into sports beverages is that hot-fill treatment (88 °C for 2 min). The objective of this research was study the effects that undergo the profile of whey proteins on a whey protein beverage (WPB) when were exposed to the thermal treatment. WPB were prepared mixing 5% whey protein with 0.04% potassium sorbate, and 0.5 M H3PO4 was used to adjust pH to 3.0 and 7.0. The protein particle size and zeta-potential was tested using a spectrophotometer. Lastly, the protein profile of beverages containing whey was determined by SDS-PAGE. Hot-fill treatment had a negative impact on the physiochemical properties of whey proteins. The formation of protein-protein complexes produced an increase in particle size and absolute zeta potential in WPB formulations at both pH 3.0 and 7.0.</w:t>
      </w:r>
    </w:p>
    <w:p>
      <w:pPr>
        <w:spacing w:before="0" w:after="0" w:line="240"/>
        <w:ind w:right="0" w:left="0" w:firstLine="0"/>
        <w:jc w:val="left"/>
        <w:rPr>
          <w:rFonts w:ascii="Arial" w:hAnsi="Arial" w:cs="Arial" w:eastAsia="Arial"/>
          <w:b/>
          <w:color w:val="000000"/>
          <w:spacing w:val="0"/>
          <w:position w:val="0"/>
          <w:sz w:val="22"/>
          <w:shd w:fill="auto" w:val="clear"/>
        </w:rPr>
      </w:pPr>
    </w:p>
    <w:p>
      <w:pPr>
        <w:spacing w:before="0" w:after="160" w:line="282"/>
        <w:ind w:right="0" w:left="0" w:firstLine="0"/>
        <w:jc w:val="both"/>
        <w:rPr>
          <w:rFonts w:ascii="Arial" w:hAnsi="Arial" w:cs="Arial" w:eastAsia="Arial"/>
          <w:color w:val="auto"/>
          <w:spacing w:val="0"/>
          <w:position w:val="0"/>
          <w:sz w:val="22"/>
          <w:shd w:fill="auto" w:val="clear"/>
        </w:rPr>
      </w:pPr>
    </w:p>
    <w:p>
      <w:pPr>
        <w:spacing w:before="74"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 </w:t>
      </w:r>
    </w:p>
    <w:p>
      <w:pPr>
        <w:spacing w:before="74" w:after="0" w:line="240"/>
        <w:ind w:right="0" w:left="100" w:firstLine="0"/>
        <w:jc w:val="left"/>
        <w:rPr>
          <w:rFonts w:ascii="Arial" w:hAnsi="Arial" w:cs="Arial" w:eastAsia="Arial"/>
          <w:b/>
          <w:color w:val="auto"/>
          <w:spacing w:val="0"/>
          <w:position w:val="0"/>
          <w:sz w:val="20"/>
          <w:shd w:fill="auto" w:val="clear"/>
        </w:rPr>
      </w:pPr>
      <w:r>
        <w:rPr>
          <w:rFonts w:ascii="Arial" w:hAnsi="Arial" w:cs="Arial" w:eastAsia="Arial"/>
          <w:b/>
          <w:color w:val="auto"/>
          <w:spacing w:val="0"/>
          <w:position w:val="0"/>
          <w:sz w:val="20"/>
          <w:shd w:fill="auto" w:val="clear"/>
        </w:rPr>
        <w:t xml:space="preserve">Image</w:t>
      </w:r>
    </w:p>
    <w:p>
      <w:pPr>
        <w:spacing w:before="2" w:after="0" w:line="240"/>
        <w:ind w:right="0" w:left="0" w:firstLine="0"/>
        <w:jc w:val="center"/>
        <w:rPr>
          <w:rFonts w:ascii="Arial" w:hAnsi="Arial" w:cs="Arial" w:eastAsia="Arial"/>
          <w:b/>
          <w:color w:val="auto"/>
          <w:spacing w:val="0"/>
          <w:position w:val="0"/>
          <w:sz w:val="16"/>
          <w:shd w:fill="auto" w:val="clear"/>
        </w:rPr>
      </w:pPr>
      <w:r>
        <w:object w:dxaOrig="7005" w:dyaOrig="7167">
          <v:rect xmlns:o="urn:schemas-microsoft-com:office:office" xmlns:v="urn:schemas-microsoft-com:vml" id="rectole0000000000" style="width:350.250000pt;height:358.3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160" w:line="282"/>
        <w:ind w:right="0" w:left="0" w:firstLine="0"/>
        <w:jc w:val="center"/>
        <w:rPr>
          <w:rFonts w:ascii="Arial" w:hAnsi="Arial" w:cs="Arial" w:eastAsia="Arial"/>
          <w:color w:val="auto"/>
          <w:spacing w:val="0"/>
          <w:position w:val="0"/>
          <w:sz w:val="18"/>
          <w:shd w:fill="auto" w:val="clear"/>
        </w:rPr>
      </w:pPr>
      <w:r>
        <w:rPr>
          <w:rFonts w:ascii="Arial" w:hAnsi="Arial" w:cs="Arial" w:eastAsia="Arial"/>
          <w:b/>
          <w:color w:val="auto"/>
          <w:spacing w:val="0"/>
          <w:position w:val="0"/>
          <w:sz w:val="18"/>
          <w:shd w:fill="auto" w:val="clear"/>
        </w:rPr>
        <w:t xml:space="preserve">Figure 1 </w:t>
      </w:r>
      <w:r>
        <w:rPr>
          <w:rFonts w:ascii="Arial" w:hAnsi="Arial" w:cs="Arial" w:eastAsia="Arial"/>
          <w:color w:val="auto"/>
          <w:spacing w:val="0"/>
          <w:position w:val="0"/>
          <w:sz w:val="18"/>
          <w:shd w:fill="auto" w:val="clear"/>
        </w:rPr>
        <w:t xml:space="preserve">. SDS-PAGE responses.</w:t>
      </w:r>
    </w:p>
    <w:p>
      <w:pPr>
        <w:tabs>
          <w:tab w:val="left" w:pos="384" w:leader="none"/>
        </w:tabs>
        <w:spacing w:before="0" w:after="0" w:line="240"/>
        <w:ind w:right="117" w:left="0" w:firstLine="0"/>
        <w:jc w:val="left"/>
        <w:rPr>
          <w:rFonts w:ascii="Tw Cen MT" w:hAnsi="Tw Cen MT" w:cs="Tw Cen MT" w:eastAsia="Tw Cen MT"/>
          <w:color w:val="auto"/>
          <w:spacing w:val="0"/>
          <w:position w:val="0"/>
          <w:sz w:val="22"/>
          <w:shd w:fill="auto" w:val="clear"/>
        </w:rPr>
      </w:pPr>
    </w:p>
    <w:p>
      <w:pPr>
        <w:spacing w:before="0" w:after="0" w:line="240"/>
        <w:ind w:right="0" w:left="0" w:firstLine="0"/>
        <w:jc w:val="both"/>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0" w:line="240"/>
        <w:ind w:right="0" w:left="0" w:firstLine="0"/>
        <w:jc w:val="left"/>
        <w:rPr>
          <w:rFonts w:ascii="Calibri" w:hAnsi="Calibri" w:cs="Calibri" w:eastAsia="Calibri"/>
          <w:color w:val="auto"/>
          <w:spacing w:val="0"/>
          <w:position w:val="0"/>
          <w:sz w:val="20"/>
          <w:shd w:fill="auto" w:val="clear"/>
        </w:rPr>
      </w:pPr>
    </w:p>
    <w:p>
      <w:pPr>
        <w:spacing w:before="0" w:after="0" w:line="240"/>
        <w:ind w:right="0" w:left="2202" w:firstLine="0"/>
        <w:jc w:val="left"/>
        <w:rPr>
          <w:rFonts w:ascii="Calibri" w:hAnsi="Calibri" w:cs="Calibri" w:eastAsia="Calibri"/>
          <w:color w:val="auto"/>
          <w:spacing w:val="0"/>
          <w:position w:val="0"/>
          <w:sz w:val="4"/>
          <w:shd w:fill="auto" w:val="clear"/>
        </w:rPr>
      </w:pPr>
    </w:p>
    <w:p>
      <w:pPr>
        <w:spacing w:before="92" w:after="0" w:line="240"/>
        <w:ind w:right="4234" w:left="0" w:firstLine="0"/>
        <w:jc w:val="left"/>
        <w:rPr>
          <w:rFonts w:ascii="Arial" w:hAnsi="Arial" w:cs="Arial" w:eastAsia="Arial"/>
          <w:color w:val="auto"/>
          <w:spacing w:val="0"/>
          <w:position w:val="0"/>
          <w:sz w:val="22"/>
          <w:shd w:fill="auto" w:val="clear"/>
        </w:rPr>
      </w:pPr>
      <w:r>
        <w:rPr>
          <w:rFonts w:ascii="Tw Cen MT" w:hAnsi="Tw Cen MT" w:cs="Tw Cen MT" w:eastAsia="Tw Cen MT"/>
          <w:color w:val="auto"/>
          <w:spacing w:val="0"/>
          <w:position w:val="0"/>
          <w:sz w:val="22"/>
          <w:shd w:fill="auto" w:val="clear"/>
        </w:rPr>
        <w:t xml:space="preserve">              </w:t>
      </w:r>
      <w:r>
        <w:object w:dxaOrig="1052" w:dyaOrig="1417">
          <v:rect xmlns:o="urn:schemas-microsoft-com:office:office" xmlns:v="urn:schemas-microsoft-com:vml" id="rectole0000000001" style="width:52.600000pt;height:70.8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r>
        <w:rPr>
          <w:rFonts w:ascii="Arial" w:hAnsi="Arial" w:cs="Arial" w:eastAsia="Arial"/>
          <w:b/>
          <w:color w:val="auto"/>
          <w:spacing w:val="0"/>
          <w:position w:val="0"/>
          <w:sz w:val="22"/>
          <w:shd w:fill="auto" w:val="clear"/>
        </w:rPr>
        <w:t xml:space="preserve">Biography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Arial" w:hAnsi="Arial" w:cs="Arial" w:eastAsia="Arial"/>
          <w:color w:val="auto"/>
          <w:spacing w:val="0"/>
          <w:position w:val="0"/>
          <w:sz w:val="14"/>
          <w:shd w:fill="auto" w:val="clear"/>
        </w:rPr>
        <w:t xml:space="preserve">Anibal Barrios his expertise in food sciences and passion for exercise sciences. He was research assistant on the department of Nutrition, Food and Exercise Sciences on Florida State University, and worked on whey protein beverages projects, and plant design experimentation on the department of Chemical % Biomedical Engineering of the same university. He sent 2 articles to the Journal of Chemical Engineering, and the Journal of Dairy Technology respectively, to achieve a honor thesis on the Universidad del Atlántico, on Barranquilla, Colombia. he was also an entrepreneur on Unreasonable labs on 2016 and on the DIA program of the OEA.</w:t>
      </w:r>
    </w:p>
    <w:p>
      <w:pPr>
        <w:spacing w:before="41" w:after="0" w:line="240"/>
        <w:ind w:right="231" w:left="213" w:firstLine="0"/>
        <w:jc w:val="both"/>
        <w:rPr>
          <w:rFonts w:ascii="Arial" w:hAnsi="Arial" w:cs="Arial" w:eastAsia="Arial"/>
          <w:b/>
          <w:color w:val="auto"/>
          <w:spacing w:val="0"/>
          <w:position w:val="0"/>
          <w:sz w:val="14"/>
          <w:shd w:fill="auto" w:val="clear"/>
        </w:rPr>
      </w:pPr>
      <w:r>
        <w:rPr>
          <w:rFonts w:ascii="Arial" w:hAnsi="Arial" w:cs="Arial" w:eastAsia="Arial"/>
          <w:b/>
          <w:color w:val="auto"/>
          <w:spacing w:val="0"/>
          <w:position w:val="0"/>
          <w:sz w:val="22"/>
          <w:shd w:fill="auto" w:val="clear"/>
        </w:rPr>
        <w:t xml:space="preserve">Comments:</w:t>
      </w:r>
    </w:p>
    <w:p>
      <w:pPr>
        <w:spacing w:before="41" w:after="0" w:line="240"/>
        <w:ind w:right="231" w:left="213" w:firstLine="0"/>
        <w:jc w:val="both"/>
        <w:rPr>
          <w:rFonts w:ascii="Arial" w:hAnsi="Arial" w:cs="Arial" w:eastAsia="Arial"/>
          <w:color w:val="auto"/>
          <w:spacing w:val="0"/>
          <w:position w:val="0"/>
          <w:sz w:val="14"/>
          <w:shd w:fill="auto" w:val="clear"/>
        </w:rPr>
      </w:pPr>
    </w:p>
    <w:p>
      <w:pPr>
        <w:spacing w:before="41" w:after="0" w:line="240"/>
        <w:ind w:right="231" w:left="213" w:firstLine="0"/>
        <w:jc w:val="both"/>
        <w:rPr>
          <w:rFonts w:ascii="Arial" w:hAnsi="Arial" w:cs="Arial" w:eastAsia="Arial"/>
          <w:color w:val="auto"/>
          <w:spacing w:val="0"/>
          <w:position w:val="0"/>
          <w:sz w:val="14"/>
          <w:shd w:fill="auto" w:val="clear"/>
        </w:rPr>
      </w:pPr>
      <w:r>
        <w:rPr>
          <w:rFonts w:ascii="Arial" w:hAnsi="Arial" w:cs="Arial" w:eastAsia="Arial"/>
          <w:color w:val="auto"/>
          <w:spacing w:val="0"/>
          <w:position w:val="0"/>
          <w:sz w:val="14"/>
          <w:shd w:fill="auto" w:val="clear"/>
        </w:rPr>
        <w:t xml:space="preserve">I have no publications.</w:t>
      </w:r>
    </w:p>
    <w:p>
      <w:pPr>
        <w:spacing w:before="62" w:after="0" w:line="240"/>
        <w:ind w:right="4235" w:left="4217" w:firstLine="0"/>
        <w:jc w:val="left"/>
        <w:rPr>
          <w:rFonts w:ascii="Arial" w:hAnsi="Arial" w:cs="Arial" w:eastAsia="Arial"/>
          <w:color w:val="auto"/>
          <w:spacing w:val="0"/>
          <w:position w:val="0"/>
          <w:sz w:val="14"/>
          <w:shd w:fill="auto" w:val="clear"/>
        </w:rPr>
      </w:pPr>
    </w:p>
    <w:p>
      <w:pPr>
        <w:spacing w:before="0" w:after="0" w:line="240"/>
        <w:ind w:right="0" w:left="0" w:firstLine="0"/>
        <w:jc w:val="left"/>
        <w:rPr>
          <w:rFonts w:ascii="Minion Pro" w:hAnsi="Minion Pro" w:cs="Minion Pro" w:eastAsia="Minion Pro"/>
          <w:color w:val="auto"/>
          <w:spacing w:val="0"/>
          <w:position w:val="0"/>
          <w:sz w:val="24"/>
          <w:shd w:fill="auto" w:val="clear"/>
        </w:rPr>
      </w:pPr>
    </w:p>
    <w:p>
      <w:pPr>
        <w:spacing w:before="3" w:after="0" w:line="240"/>
        <w:ind w:right="0" w:left="0" w:firstLine="0"/>
        <w:jc w:val="left"/>
        <w:rPr>
          <w:rFonts w:ascii="Minion Pro" w:hAnsi="Minion Pro" w:cs="Minion Pro" w:eastAsia="Minion Pro"/>
          <w:color w:val="auto"/>
          <w:spacing w:val="0"/>
          <w:position w:val="0"/>
          <w:sz w:val="26"/>
          <w:shd w:fill="auto" w:val="clear"/>
        </w:rPr>
      </w:pPr>
    </w:p>
    <w:p>
      <w:pPr>
        <w:spacing w:before="0" w:after="0" w:line="240"/>
        <w:ind w:right="0" w:left="0" w:firstLine="0"/>
        <w:jc w:val="left"/>
        <w:rPr>
          <w:rFonts w:ascii="Tw Cen MT" w:hAnsi="Tw Cen MT" w:cs="Tw Cen MT" w:eastAsia="Tw Cen MT"/>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styles.xml" Id="docRId5"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numbering.xml" Id="docRId4" Type="http://schemas.openxmlformats.org/officeDocument/2006/relationships/numbering" /></Relationships>
</file>