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3C9" w:rsidRPr="00AE23EA" w:rsidRDefault="00F753C9" w:rsidP="00F753C9">
      <w:pPr>
        <w:spacing w:after="0" w:line="240" w:lineRule="auto"/>
        <w:jc w:val="center"/>
        <w:rPr>
          <w:rFonts w:ascii="Times New Roman" w:hAnsi="Times New Roman" w:cs="Times New Roman"/>
          <w:b/>
          <w:bCs/>
          <w:sz w:val="32"/>
          <w:szCs w:val="32"/>
        </w:rPr>
      </w:pPr>
      <w:r w:rsidRPr="00AE23EA">
        <w:rPr>
          <w:rFonts w:ascii="Times New Roman" w:hAnsi="Times New Roman" w:cs="Times New Roman"/>
          <w:b/>
          <w:bCs/>
          <w:sz w:val="32"/>
          <w:szCs w:val="32"/>
        </w:rPr>
        <w:t>Effect of Storage Methods on Strawberry (</w:t>
      </w:r>
      <w:proofErr w:type="spellStart"/>
      <w:r w:rsidRPr="00AE23EA">
        <w:rPr>
          <w:rFonts w:ascii="Times New Roman" w:hAnsi="Times New Roman" w:cs="Times New Roman"/>
          <w:b/>
          <w:bCs/>
          <w:i/>
          <w:iCs/>
          <w:sz w:val="32"/>
          <w:szCs w:val="32"/>
        </w:rPr>
        <w:t>Fragaria</w:t>
      </w:r>
      <w:proofErr w:type="spellEnd"/>
      <w:r w:rsidRPr="00AE23EA">
        <w:rPr>
          <w:rFonts w:ascii="Times New Roman" w:hAnsi="Times New Roman" w:cs="Times New Roman"/>
          <w:b/>
          <w:bCs/>
          <w:i/>
          <w:iCs/>
          <w:sz w:val="32"/>
          <w:szCs w:val="32"/>
        </w:rPr>
        <w:t xml:space="preserve"> X </w:t>
      </w:r>
      <w:proofErr w:type="spellStart"/>
      <w:r w:rsidRPr="00AE23EA">
        <w:rPr>
          <w:rFonts w:ascii="Times New Roman" w:hAnsi="Times New Roman" w:cs="Times New Roman"/>
          <w:b/>
          <w:bCs/>
          <w:i/>
          <w:iCs/>
          <w:sz w:val="32"/>
          <w:szCs w:val="32"/>
        </w:rPr>
        <w:t>Ananassa</w:t>
      </w:r>
      <w:proofErr w:type="spellEnd"/>
      <w:r w:rsidRPr="00AE23EA">
        <w:rPr>
          <w:rFonts w:ascii="Times New Roman" w:hAnsi="Times New Roman" w:cs="Times New Roman"/>
          <w:b/>
          <w:bCs/>
          <w:i/>
          <w:iCs/>
          <w:sz w:val="32"/>
          <w:szCs w:val="32"/>
        </w:rPr>
        <w:t xml:space="preserve"> </w:t>
      </w:r>
      <w:proofErr w:type="spellStart"/>
      <w:r w:rsidRPr="00AE23EA">
        <w:rPr>
          <w:rFonts w:ascii="Times New Roman" w:hAnsi="Times New Roman" w:cs="Times New Roman"/>
          <w:b/>
          <w:bCs/>
          <w:sz w:val="32"/>
          <w:szCs w:val="32"/>
        </w:rPr>
        <w:t>Duch</w:t>
      </w:r>
      <w:proofErr w:type="spellEnd"/>
      <w:r w:rsidRPr="00AE23EA">
        <w:rPr>
          <w:rFonts w:ascii="Times New Roman" w:hAnsi="Times New Roman" w:cs="Times New Roman"/>
          <w:b/>
          <w:bCs/>
          <w:sz w:val="32"/>
          <w:szCs w:val="32"/>
        </w:rPr>
        <w:t>.) Fruit Keeping Quality</w:t>
      </w:r>
    </w:p>
    <w:p w:rsidR="00F753C9" w:rsidRPr="00AE23EA" w:rsidRDefault="00F753C9" w:rsidP="00F753C9">
      <w:pPr>
        <w:spacing w:after="0" w:line="240" w:lineRule="auto"/>
        <w:jc w:val="center"/>
        <w:rPr>
          <w:rFonts w:ascii="Times New Roman" w:hAnsi="Times New Roman" w:cs="Times New Roman"/>
          <w:sz w:val="24"/>
          <w:szCs w:val="24"/>
        </w:rPr>
      </w:pPr>
    </w:p>
    <w:p w:rsidR="00F753C9" w:rsidRPr="00AE23EA" w:rsidRDefault="00F753C9" w:rsidP="00F753C9">
      <w:pPr>
        <w:spacing w:after="0" w:line="240" w:lineRule="auto"/>
        <w:jc w:val="center"/>
        <w:rPr>
          <w:rFonts w:ascii="Times New Roman" w:hAnsi="Times New Roman" w:cs="Times New Roman"/>
          <w:sz w:val="28"/>
          <w:szCs w:val="28"/>
        </w:rPr>
      </w:pPr>
      <w:proofErr w:type="spellStart"/>
      <w:r w:rsidRPr="00AE23EA">
        <w:rPr>
          <w:rFonts w:ascii="Times New Roman" w:hAnsi="Times New Roman" w:cs="Times New Roman"/>
          <w:sz w:val="28"/>
          <w:szCs w:val="28"/>
        </w:rPr>
        <w:t>Taleb</w:t>
      </w:r>
      <w:proofErr w:type="spellEnd"/>
      <w:r w:rsidRPr="00AE23EA">
        <w:rPr>
          <w:rFonts w:ascii="Times New Roman" w:hAnsi="Times New Roman" w:cs="Times New Roman"/>
          <w:sz w:val="28"/>
          <w:szCs w:val="28"/>
        </w:rPr>
        <w:t xml:space="preserve"> R. Abu-Zahra</w:t>
      </w:r>
    </w:p>
    <w:p w:rsidR="00F753C9" w:rsidRPr="00AE23EA" w:rsidRDefault="00F753C9" w:rsidP="00F753C9">
      <w:pPr>
        <w:spacing w:after="0" w:line="240" w:lineRule="auto"/>
        <w:jc w:val="center"/>
        <w:rPr>
          <w:rFonts w:ascii="Times New Roman" w:hAnsi="Times New Roman" w:cs="Times New Roman"/>
          <w:sz w:val="24"/>
          <w:szCs w:val="24"/>
        </w:rPr>
      </w:pPr>
      <w:r w:rsidRPr="00AE23EA">
        <w:rPr>
          <w:rFonts w:ascii="Times New Roman" w:hAnsi="Times New Roman" w:cs="Times New Roman"/>
          <w:color w:val="000000"/>
          <w:sz w:val="24"/>
          <w:szCs w:val="24"/>
        </w:rPr>
        <w:t>De</w:t>
      </w:r>
      <w:r w:rsidRPr="008535D0">
        <w:rPr>
          <w:rFonts w:ascii="Times New Roman" w:hAnsi="Times New Roman" w:cs="Times New Roman"/>
          <w:color w:val="000000"/>
          <w:sz w:val="24"/>
          <w:szCs w:val="24"/>
        </w:rPr>
        <w:t>partment of Plant Production and Protection, Faculty of Agricultural Technology, Al-</w:t>
      </w:r>
      <w:proofErr w:type="spellStart"/>
      <w:r w:rsidRPr="008535D0">
        <w:rPr>
          <w:rFonts w:ascii="Times New Roman" w:hAnsi="Times New Roman" w:cs="Times New Roman"/>
          <w:color w:val="000000"/>
          <w:sz w:val="24"/>
          <w:szCs w:val="24"/>
        </w:rPr>
        <w:t>Balqa</w:t>
      </w:r>
      <w:proofErr w:type="spellEnd"/>
      <w:r w:rsidRPr="008535D0">
        <w:rPr>
          <w:rFonts w:ascii="Times New Roman" w:hAnsi="Times New Roman" w:cs="Times New Roman"/>
          <w:color w:val="000000"/>
          <w:sz w:val="24"/>
          <w:szCs w:val="24"/>
        </w:rPr>
        <w:t xml:space="preserve">' Applied University, As Salt </w:t>
      </w:r>
      <w:r w:rsidRPr="00AE23EA">
        <w:rPr>
          <w:rFonts w:ascii="Times New Roman" w:hAnsi="Times New Roman" w:cs="Times New Roman"/>
          <w:color w:val="000000"/>
          <w:sz w:val="24"/>
          <w:szCs w:val="24"/>
        </w:rPr>
        <w:t>–</w:t>
      </w:r>
      <w:r w:rsidRPr="008535D0">
        <w:rPr>
          <w:rFonts w:ascii="Times New Roman" w:hAnsi="Times New Roman" w:cs="Times New Roman"/>
          <w:color w:val="000000"/>
          <w:sz w:val="24"/>
          <w:szCs w:val="24"/>
        </w:rPr>
        <w:t xml:space="preserve"> Jordan</w:t>
      </w:r>
      <w:r w:rsidRPr="00AE23EA">
        <w:rPr>
          <w:rFonts w:ascii="Times New Roman" w:hAnsi="Times New Roman" w:cs="Times New Roman"/>
          <w:color w:val="000000"/>
          <w:sz w:val="24"/>
          <w:szCs w:val="24"/>
        </w:rPr>
        <w:t>, E-mail: talebabu@bau.edu.jo</w:t>
      </w:r>
    </w:p>
    <w:p w:rsidR="00F753C9" w:rsidRPr="008535D0" w:rsidRDefault="00F753C9" w:rsidP="00F753C9">
      <w:pPr>
        <w:autoSpaceDE w:val="0"/>
        <w:autoSpaceDN w:val="0"/>
        <w:adjustRightInd w:val="0"/>
        <w:spacing w:after="0" w:line="240" w:lineRule="auto"/>
        <w:rPr>
          <w:rFonts w:ascii="Times New Roman" w:hAnsi="Times New Roman" w:cs="Times New Roman"/>
          <w:color w:val="000000"/>
          <w:sz w:val="24"/>
          <w:szCs w:val="24"/>
        </w:rPr>
      </w:pPr>
    </w:p>
    <w:p w:rsidR="00F753C9" w:rsidRPr="00AE23EA" w:rsidRDefault="00F753C9" w:rsidP="00F753C9">
      <w:pPr>
        <w:spacing w:after="0" w:line="240" w:lineRule="auto"/>
        <w:rPr>
          <w:rFonts w:ascii="Times New Roman" w:hAnsi="Times New Roman" w:cs="Times New Roman"/>
          <w:sz w:val="24"/>
          <w:szCs w:val="24"/>
        </w:rPr>
      </w:pPr>
      <w:r w:rsidRPr="00AE23EA">
        <w:rPr>
          <w:rFonts w:ascii="Times New Roman" w:hAnsi="Times New Roman" w:cs="Times New Roman"/>
          <w:b/>
          <w:bCs/>
          <w:sz w:val="24"/>
          <w:szCs w:val="24"/>
        </w:rPr>
        <w:t>Abstract:</w:t>
      </w:r>
    </w:p>
    <w:p w:rsidR="00F753C9" w:rsidRDefault="00F753C9" w:rsidP="00F753C9">
      <w:pPr>
        <w:spacing w:after="0" w:line="240" w:lineRule="auto"/>
        <w:ind w:firstLine="720"/>
        <w:jc w:val="both"/>
        <w:rPr>
          <w:rFonts w:ascii="Times New Roman" w:hAnsi="Times New Roman" w:cs="Times New Roman"/>
          <w:sz w:val="24"/>
          <w:szCs w:val="24"/>
        </w:rPr>
      </w:pPr>
      <w:r w:rsidRPr="00AE23EA">
        <w:rPr>
          <w:rFonts w:ascii="Times New Roman" w:hAnsi="Times New Roman" w:cs="Times New Roman"/>
          <w:sz w:val="24"/>
          <w:szCs w:val="24"/>
        </w:rPr>
        <w:t xml:space="preserve">Strawberry is one of the most popular fruits worldwide. Therefore, it is important to consider the stability of fruit supply and maintenance of freshness from the production area to the point of consumption. Strawberries deteriorate rapidly, storage delays quality changes. However, little </w:t>
      </w:r>
      <w:proofErr w:type="gramStart"/>
      <w:r w:rsidRPr="00AE23EA">
        <w:rPr>
          <w:rFonts w:ascii="Times New Roman" w:hAnsi="Times New Roman" w:cs="Times New Roman"/>
          <w:sz w:val="24"/>
          <w:szCs w:val="24"/>
        </w:rPr>
        <w:t>is known</w:t>
      </w:r>
      <w:proofErr w:type="gramEnd"/>
      <w:r w:rsidRPr="00AE23EA">
        <w:rPr>
          <w:rFonts w:ascii="Times New Roman" w:hAnsi="Times New Roman" w:cs="Times New Roman"/>
          <w:sz w:val="24"/>
          <w:szCs w:val="24"/>
        </w:rPr>
        <w:t xml:space="preserve"> about the effect of storage methods on the changes in fruit quality. Thus, in this study, two storage methods</w:t>
      </w:r>
      <w:proofErr w:type="gramStart"/>
      <w:r w:rsidRPr="00AE23EA">
        <w:rPr>
          <w:rFonts w:ascii="Times New Roman" w:hAnsi="Times New Roman" w:cs="Times New Roman"/>
          <w:sz w:val="24"/>
          <w:szCs w:val="24"/>
        </w:rPr>
        <w:t>;</w:t>
      </w:r>
      <w:proofErr w:type="gramEnd"/>
      <w:r w:rsidRPr="00AE23EA">
        <w:rPr>
          <w:rFonts w:ascii="Times New Roman" w:hAnsi="Times New Roman" w:cs="Times New Roman"/>
          <w:sz w:val="24"/>
          <w:szCs w:val="24"/>
        </w:rPr>
        <w:t xml:space="preserve"> Cold Storage (CS) and Modified Atmosphere Packaging (MAP) were investigated on the strawberry fruit parameter keeping quality.</w:t>
      </w:r>
    </w:p>
    <w:p w:rsidR="00F753C9" w:rsidRDefault="00F753C9" w:rsidP="00F753C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obtained showed that storage method has an effect on fruit keeping quality, and it proved that </w:t>
      </w:r>
      <w:r w:rsidRPr="004E00ED">
        <w:rPr>
          <w:rFonts w:ascii="Times New Roman" w:hAnsi="Times New Roman" w:cs="Times New Roman"/>
          <w:sz w:val="24"/>
          <w:szCs w:val="24"/>
        </w:rPr>
        <w:t>MAP is the acceptable storage method</w:t>
      </w:r>
      <w:r>
        <w:rPr>
          <w:rFonts w:ascii="Times New Roman" w:hAnsi="Times New Roman" w:cs="Times New Roman"/>
          <w:sz w:val="24"/>
          <w:szCs w:val="24"/>
        </w:rPr>
        <w:t xml:space="preserve"> because it kept on strawberry fruit quality, extended storage period, decreased weight loss, in contrast it showed the highest fruit decay.</w:t>
      </w:r>
    </w:p>
    <w:p w:rsidR="00F753C9" w:rsidRPr="00AE23EA" w:rsidRDefault="00F753C9" w:rsidP="00F753C9">
      <w:pPr>
        <w:spacing w:after="0" w:line="240" w:lineRule="auto"/>
        <w:ind w:firstLine="720"/>
        <w:jc w:val="both"/>
        <w:rPr>
          <w:rFonts w:ascii="Times New Roman" w:hAnsi="Times New Roman" w:cs="Times New Roman"/>
          <w:sz w:val="24"/>
          <w:szCs w:val="24"/>
        </w:rPr>
      </w:pPr>
    </w:p>
    <w:p w:rsidR="00767F76" w:rsidRPr="007E5898" w:rsidRDefault="007E5898" w:rsidP="00751A3F">
      <w:pPr>
        <w:rPr>
          <w:rFonts w:asciiTheme="majorBidi" w:hAnsiTheme="majorBidi" w:cstheme="majorBidi"/>
          <w:b/>
          <w:bCs/>
          <w:sz w:val="24"/>
          <w:szCs w:val="24"/>
        </w:rPr>
      </w:pPr>
      <w:r w:rsidRPr="007E5898">
        <w:rPr>
          <w:rFonts w:asciiTheme="majorBidi" w:hAnsiTheme="majorBidi" w:cstheme="majorBidi"/>
          <w:b/>
          <w:bCs/>
          <w:sz w:val="24"/>
          <w:szCs w:val="24"/>
        </w:rPr>
        <w:t xml:space="preserve">Recent </w:t>
      </w:r>
      <w:r w:rsidR="00751A3F">
        <w:rPr>
          <w:rFonts w:asciiTheme="majorBidi" w:hAnsiTheme="majorBidi" w:cstheme="majorBidi"/>
          <w:b/>
          <w:bCs/>
          <w:sz w:val="24"/>
          <w:szCs w:val="24"/>
        </w:rPr>
        <w:t>Publications</w:t>
      </w:r>
      <w:r w:rsidRPr="007E5898">
        <w:rPr>
          <w:rFonts w:asciiTheme="majorBidi" w:hAnsiTheme="majorBidi" w:cstheme="majorBidi"/>
          <w:b/>
          <w:bCs/>
          <w:sz w:val="24"/>
          <w:szCs w:val="24"/>
        </w:rPr>
        <w:t>:</w:t>
      </w:r>
    </w:p>
    <w:p w:rsidR="007E5898" w:rsidRPr="005214AA" w:rsidRDefault="007E5898" w:rsidP="007E5898">
      <w:pPr>
        <w:pStyle w:val="CompanyName"/>
        <w:numPr>
          <w:ilvl w:val="0"/>
          <w:numId w:val="2"/>
        </w:numPr>
      </w:pPr>
      <w:r w:rsidRPr="005214AA">
        <w:rPr>
          <w:b/>
          <w:bCs/>
        </w:rPr>
        <w:t>Abu-Zahra, T. R</w:t>
      </w:r>
      <w:r w:rsidRPr="005214AA">
        <w:t xml:space="preserve">. and </w:t>
      </w:r>
      <w:proofErr w:type="spellStart"/>
      <w:r w:rsidRPr="005214AA">
        <w:t>Tahboub</w:t>
      </w:r>
      <w:proofErr w:type="spellEnd"/>
      <w:r w:rsidRPr="005214AA">
        <w:t>, A. A. 2009. Strawberry (</w:t>
      </w:r>
      <w:proofErr w:type="spellStart"/>
      <w:r w:rsidRPr="005214AA">
        <w:rPr>
          <w:i/>
          <w:iCs/>
        </w:rPr>
        <w:t>Fragaria</w:t>
      </w:r>
      <w:proofErr w:type="spellEnd"/>
      <w:r w:rsidRPr="005214AA">
        <w:t xml:space="preserve"> X </w:t>
      </w:r>
      <w:proofErr w:type="spellStart"/>
      <w:r w:rsidRPr="005214AA">
        <w:rPr>
          <w:i/>
          <w:iCs/>
        </w:rPr>
        <w:t>An</w:t>
      </w:r>
      <w:bookmarkStart w:id="0" w:name="_GoBack"/>
      <w:bookmarkEnd w:id="0"/>
      <w:r w:rsidRPr="005214AA">
        <w:rPr>
          <w:i/>
          <w:iCs/>
        </w:rPr>
        <w:t>anassa</w:t>
      </w:r>
      <w:proofErr w:type="spellEnd"/>
      <w:r w:rsidRPr="005214AA">
        <w:t xml:space="preserve"> </w:t>
      </w:r>
      <w:proofErr w:type="spellStart"/>
      <w:r w:rsidRPr="005214AA">
        <w:t>Duch</w:t>
      </w:r>
      <w:proofErr w:type="spellEnd"/>
      <w:r w:rsidRPr="005214AA">
        <w:t xml:space="preserve">) Fruit Quality Grown Under Different Organic Matter Sources in a </w:t>
      </w:r>
      <w:proofErr w:type="spellStart"/>
      <w:r w:rsidRPr="005214AA">
        <w:t>Plastichouse</w:t>
      </w:r>
      <w:proofErr w:type="spellEnd"/>
      <w:r w:rsidRPr="005214AA">
        <w:t xml:space="preserve"> at </w:t>
      </w:r>
      <w:proofErr w:type="spellStart"/>
      <w:r w:rsidRPr="005214AA">
        <w:t>Humrat</w:t>
      </w:r>
      <w:proofErr w:type="spellEnd"/>
      <w:r w:rsidRPr="005214AA">
        <w:t xml:space="preserve"> Al-</w:t>
      </w:r>
      <w:proofErr w:type="spellStart"/>
      <w:r w:rsidRPr="005214AA">
        <w:t>Sahen</w:t>
      </w:r>
      <w:proofErr w:type="spellEnd"/>
      <w:r w:rsidRPr="005214AA">
        <w:t xml:space="preserve">. </w:t>
      </w:r>
      <w:proofErr w:type="spellStart"/>
      <w:r w:rsidRPr="005214AA">
        <w:t>Acta</w:t>
      </w:r>
      <w:proofErr w:type="spellEnd"/>
      <w:r w:rsidRPr="005214AA">
        <w:t xml:space="preserve"> </w:t>
      </w:r>
      <w:proofErr w:type="spellStart"/>
      <w:r w:rsidRPr="005214AA">
        <w:t>Horticulturae</w:t>
      </w:r>
      <w:proofErr w:type="spellEnd"/>
      <w:r w:rsidRPr="005214AA">
        <w:rPr>
          <w:rtl/>
        </w:rPr>
        <w:t>.</w:t>
      </w:r>
      <w:r w:rsidRPr="005214AA">
        <w:t xml:space="preserve"> </w:t>
      </w:r>
      <w:proofErr w:type="gramStart"/>
      <w:r w:rsidRPr="005214AA">
        <w:t>807</w:t>
      </w:r>
      <w:proofErr w:type="gramEnd"/>
      <w:r w:rsidRPr="005214AA">
        <w:t>: 353-358. (ISSN: 0567-7572).</w:t>
      </w:r>
    </w:p>
    <w:p w:rsidR="007E5898" w:rsidRPr="005214AA" w:rsidRDefault="007E5898" w:rsidP="007E5898">
      <w:pPr>
        <w:pStyle w:val="CompanyName"/>
        <w:numPr>
          <w:ilvl w:val="0"/>
          <w:numId w:val="2"/>
        </w:numPr>
      </w:pPr>
      <w:r w:rsidRPr="005214AA">
        <w:rPr>
          <w:b/>
          <w:bCs/>
        </w:rPr>
        <w:t>Abu-Zahra, T. R</w:t>
      </w:r>
      <w:r w:rsidRPr="005214AA">
        <w:t xml:space="preserve">. and </w:t>
      </w:r>
      <w:proofErr w:type="spellStart"/>
      <w:r w:rsidRPr="005214AA">
        <w:t>Tahboub</w:t>
      </w:r>
      <w:proofErr w:type="spellEnd"/>
      <w:r w:rsidRPr="005214AA">
        <w:t xml:space="preserve">, A. A. 2008. Effect of organic matter sources on chemical properties of the soil and yield of Strawberry under Organic Farming Conditions. World Applied Sciences Journal. </w:t>
      </w:r>
      <w:proofErr w:type="gramStart"/>
      <w:r w:rsidRPr="005214AA">
        <w:t>5</w:t>
      </w:r>
      <w:proofErr w:type="gramEnd"/>
      <w:r w:rsidRPr="005214AA">
        <w:t xml:space="preserve"> (3): 383-388 (ISSN 1818-4952).</w:t>
      </w:r>
    </w:p>
    <w:p w:rsidR="007E5898" w:rsidRPr="005214AA" w:rsidRDefault="007E5898" w:rsidP="007E5898">
      <w:pPr>
        <w:pStyle w:val="CompanyName"/>
        <w:numPr>
          <w:ilvl w:val="0"/>
          <w:numId w:val="0"/>
        </w:numPr>
        <w:tabs>
          <w:tab w:val="num" w:pos="720"/>
        </w:tabs>
        <w:ind w:left="720" w:right="324" w:hanging="300"/>
        <w:rPr>
          <w:sz w:val="20"/>
          <w:szCs w:val="20"/>
        </w:rPr>
      </w:pPr>
    </w:p>
    <w:p w:rsidR="007E5898" w:rsidRPr="005214AA" w:rsidRDefault="007E5898" w:rsidP="007E5898">
      <w:pPr>
        <w:numPr>
          <w:ilvl w:val="0"/>
          <w:numId w:val="2"/>
        </w:numPr>
        <w:spacing w:after="0" w:line="240" w:lineRule="auto"/>
        <w:jc w:val="lowKashida"/>
        <w:rPr>
          <w:rFonts w:ascii="Times New Roman" w:hAnsi="Times New Roman"/>
          <w:sz w:val="24"/>
          <w:szCs w:val="24"/>
        </w:rPr>
      </w:pPr>
      <w:r w:rsidRPr="005214AA">
        <w:rPr>
          <w:rFonts w:ascii="Times New Roman" w:hAnsi="Times New Roman"/>
          <w:b/>
          <w:bCs/>
          <w:sz w:val="24"/>
          <w:szCs w:val="24"/>
        </w:rPr>
        <w:t>Abu-Zahra, T. R</w:t>
      </w:r>
      <w:r w:rsidRPr="005214AA">
        <w:rPr>
          <w:rFonts w:ascii="Times New Roman" w:hAnsi="Times New Roman"/>
          <w:sz w:val="24"/>
          <w:szCs w:val="24"/>
        </w:rPr>
        <w:t xml:space="preserve">. and </w:t>
      </w:r>
      <w:proofErr w:type="spellStart"/>
      <w:r w:rsidRPr="005214AA">
        <w:rPr>
          <w:rFonts w:ascii="Times New Roman" w:hAnsi="Times New Roman"/>
          <w:sz w:val="24"/>
          <w:szCs w:val="24"/>
        </w:rPr>
        <w:t>Tahboub</w:t>
      </w:r>
      <w:proofErr w:type="spellEnd"/>
      <w:r w:rsidRPr="005214AA">
        <w:rPr>
          <w:rFonts w:ascii="Times New Roman" w:hAnsi="Times New Roman"/>
          <w:sz w:val="24"/>
          <w:szCs w:val="24"/>
        </w:rPr>
        <w:t xml:space="preserve">, A. A. 2008. </w:t>
      </w:r>
      <w:r w:rsidRPr="005214AA">
        <w:rPr>
          <w:rFonts w:ascii="Times New Roman" w:hAnsi="Times New Roman"/>
          <w:sz w:val="24"/>
          <w:szCs w:val="24"/>
          <w:lang w:val="en-GB"/>
        </w:rPr>
        <w:t>Strawberry (</w:t>
      </w:r>
      <w:proofErr w:type="spellStart"/>
      <w:r w:rsidRPr="005214AA">
        <w:rPr>
          <w:rFonts w:ascii="Times New Roman" w:hAnsi="Times New Roman"/>
          <w:i/>
          <w:iCs/>
          <w:sz w:val="24"/>
          <w:szCs w:val="24"/>
          <w:lang w:val="en-GB"/>
        </w:rPr>
        <w:t>Fragaria</w:t>
      </w:r>
      <w:proofErr w:type="spellEnd"/>
      <w:r w:rsidRPr="005214AA">
        <w:rPr>
          <w:rFonts w:ascii="Times New Roman" w:hAnsi="Times New Roman"/>
          <w:sz w:val="24"/>
          <w:szCs w:val="24"/>
          <w:lang w:val="en-GB"/>
        </w:rPr>
        <w:t xml:space="preserve"> X </w:t>
      </w:r>
      <w:proofErr w:type="spellStart"/>
      <w:r w:rsidRPr="005214AA">
        <w:rPr>
          <w:rFonts w:ascii="Times New Roman" w:hAnsi="Times New Roman"/>
          <w:i/>
          <w:iCs/>
          <w:sz w:val="24"/>
          <w:szCs w:val="24"/>
          <w:lang w:val="en-GB"/>
        </w:rPr>
        <w:t>Ananassa</w:t>
      </w:r>
      <w:proofErr w:type="spellEnd"/>
      <w:r w:rsidRPr="005214AA">
        <w:rPr>
          <w:rFonts w:ascii="Times New Roman" w:hAnsi="Times New Roman"/>
          <w:sz w:val="24"/>
          <w:szCs w:val="24"/>
          <w:lang w:val="en-GB"/>
        </w:rPr>
        <w:t xml:space="preserve"> </w:t>
      </w:r>
      <w:proofErr w:type="spellStart"/>
      <w:r w:rsidRPr="005214AA">
        <w:rPr>
          <w:rFonts w:ascii="Times New Roman" w:hAnsi="Times New Roman"/>
          <w:sz w:val="24"/>
          <w:szCs w:val="24"/>
          <w:lang w:val="en-GB"/>
        </w:rPr>
        <w:t>Duch</w:t>
      </w:r>
      <w:proofErr w:type="spellEnd"/>
      <w:r w:rsidRPr="005214AA">
        <w:rPr>
          <w:rFonts w:ascii="Times New Roman" w:hAnsi="Times New Roman"/>
          <w:sz w:val="24"/>
          <w:szCs w:val="24"/>
          <w:lang w:val="en-GB"/>
        </w:rPr>
        <w:t>) Growth, Flowering and Yielding as Affected by Different Organic Matter Sources.</w:t>
      </w:r>
      <w:r w:rsidRPr="005214AA">
        <w:rPr>
          <w:rFonts w:ascii="Times New Roman" w:hAnsi="Times New Roman"/>
          <w:b/>
          <w:bCs/>
          <w:sz w:val="24"/>
          <w:szCs w:val="24"/>
        </w:rPr>
        <w:t xml:space="preserve"> </w:t>
      </w:r>
      <w:r w:rsidRPr="005214AA">
        <w:rPr>
          <w:rFonts w:ascii="Times New Roman" w:hAnsi="Times New Roman"/>
          <w:sz w:val="24"/>
          <w:szCs w:val="24"/>
        </w:rPr>
        <w:t xml:space="preserve">International Journal of Botany. </w:t>
      </w:r>
      <w:proofErr w:type="gramStart"/>
      <w:r w:rsidRPr="005214AA">
        <w:rPr>
          <w:rFonts w:ascii="Times New Roman" w:hAnsi="Times New Roman"/>
          <w:sz w:val="24"/>
          <w:szCs w:val="24"/>
        </w:rPr>
        <w:t>4</w:t>
      </w:r>
      <w:proofErr w:type="gramEnd"/>
      <w:r w:rsidRPr="005214AA">
        <w:rPr>
          <w:rFonts w:ascii="Times New Roman" w:hAnsi="Times New Roman"/>
          <w:b/>
          <w:bCs/>
          <w:sz w:val="24"/>
          <w:szCs w:val="24"/>
        </w:rPr>
        <w:t xml:space="preserve"> </w:t>
      </w:r>
      <w:r w:rsidRPr="005214AA">
        <w:rPr>
          <w:rFonts w:ascii="Times New Roman" w:hAnsi="Times New Roman"/>
          <w:sz w:val="24"/>
          <w:szCs w:val="24"/>
        </w:rPr>
        <w:t>(4): 481-485</w:t>
      </w:r>
      <w:r w:rsidRPr="005214AA">
        <w:rPr>
          <w:rFonts w:ascii="Times New Roman" w:hAnsi="Times New Roman"/>
          <w:b/>
          <w:bCs/>
          <w:sz w:val="24"/>
          <w:szCs w:val="24"/>
        </w:rPr>
        <w:t xml:space="preserve"> </w:t>
      </w:r>
      <w:r w:rsidRPr="005214AA">
        <w:rPr>
          <w:rFonts w:ascii="Times New Roman" w:hAnsi="Times New Roman"/>
          <w:sz w:val="24"/>
          <w:szCs w:val="24"/>
        </w:rPr>
        <w:t>(ISSN 1811-9700).</w:t>
      </w:r>
    </w:p>
    <w:p w:rsidR="007E5898" w:rsidRPr="005214AA" w:rsidRDefault="007E5898" w:rsidP="007E5898">
      <w:pPr>
        <w:numPr>
          <w:ilvl w:val="0"/>
          <w:numId w:val="2"/>
        </w:numPr>
        <w:spacing w:after="0" w:line="240" w:lineRule="auto"/>
        <w:jc w:val="lowKashida"/>
        <w:rPr>
          <w:rFonts w:ascii="Times New Roman" w:hAnsi="Times New Roman"/>
          <w:sz w:val="24"/>
          <w:szCs w:val="24"/>
        </w:rPr>
      </w:pPr>
      <w:r w:rsidRPr="005214AA">
        <w:rPr>
          <w:rFonts w:ascii="Times New Roman" w:hAnsi="Times New Roman"/>
          <w:b/>
          <w:bCs/>
          <w:sz w:val="24"/>
          <w:szCs w:val="24"/>
        </w:rPr>
        <w:t>Abu-Zahra, T. R.</w:t>
      </w:r>
      <w:r w:rsidRPr="005214AA">
        <w:rPr>
          <w:rFonts w:ascii="Times New Roman" w:hAnsi="Times New Roman"/>
          <w:sz w:val="24"/>
          <w:szCs w:val="24"/>
        </w:rPr>
        <w:t xml:space="preserve">, Al-Ismail, K. and </w:t>
      </w:r>
      <w:proofErr w:type="spellStart"/>
      <w:r w:rsidRPr="005214AA">
        <w:rPr>
          <w:rFonts w:ascii="Times New Roman" w:hAnsi="Times New Roman"/>
          <w:sz w:val="24"/>
          <w:szCs w:val="24"/>
        </w:rPr>
        <w:t>Shatat</w:t>
      </w:r>
      <w:proofErr w:type="spellEnd"/>
      <w:r w:rsidRPr="005214AA">
        <w:rPr>
          <w:rFonts w:ascii="Times New Roman" w:hAnsi="Times New Roman"/>
          <w:sz w:val="24"/>
          <w:szCs w:val="24"/>
        </w:rPr>
        <w:t>, F. 2007. Effect of Organic and Conventional Systems on Fruit Quality of Strawberry (</w:t>
      </w:r>
      <w:proofErr w:type="spellStart"/>
      <w:r w:rsidRPr="005214AA">
        <w:rPr>
          <w:rFonts w:ascii="Times New Roman" w:hAnsi="Times New Roman"/>
          <w:i/>
          <w:iCs/>
          <w:sz w:val="24"/>
          <w:szCs w:val="24"/>
        </w:rPr>
        <w:t>Fragaria</w:t>
      </w:r>
      <w:proofErr w:type="spellEnd"/>
      <w:r w:rsidRPr="005214AA">
        <w:rPr>
          <w:rFonts w:ascii="Times New Roman" w:hAnsi="Times New Roman"/>
          <w:sz w:val="24"/>
          <w:szCs w:val="24"/>
        </w:rPr>
        <w:t xml:space="preserve"> X </w:t>
      </w:r>
      <w:proofErr w:type="spellStart"/>
      <w:r w:rsidRPr="005214AA">
        <w:rPr>
          <w:rFonts w:ascii="Times New Roman" w:hAnsi="Times New Roman"/>
          <w:i/>
          <w:iCs/>
          <w:sz w:val="24"/>
          <w:szCs w:val="24"/>
        </w:rPr>
        <w:t>Ananassa</w:t>
      </w:r>
      <w:proofErr w:type="spellEnd"/>
      <w:r w:rsidRPr="005214AA">
        <w:rPr>
          <w:rFonts w:ascii="Times New Roman" w:hAnsi="Times New Roman"/>
          <w:sz w:val="24"/>
          <w:szCs w:val="24"/>
        </w:rPr>
        <w:t xml:space="preserve"> </w:t>
      </w:r>
      <w:proofErr w:type="spellStart"/>
      <w:r w:rsidRPr="005214AA">
        <w:rPr>
          <w:rFonts w:ascii="Times New Roman" w:hAnsi="Times New Roman"/>
          <w:sz w:val="24"/>
          <w:szCs w:val="24"/>
        </w:rPr>
        <w:t>Duch</w:t>
      </w:r>
      <w:proofErr w:type="spellEnd"/>
      <w:r w:rsidRPr="005214AA">
        <w:rPr>
          <w:rFonts w:ascii="Times New Roman" w:hAnsi="Times New Roman"/>
          <w:sz w:val="24"/>
          <w:szCs w:val="24"/>
        </w:rPr>
        <w:t xml:space="preserve">) Grown Under </w:t>
      </w:r>
      <w:proofErr w:type="spellStart"/>
      <w:r w:rsidRPr="005214AA">
        <w:rPr>
          <w:rFonts w:ascii="Times New Roman" w:hAnsi="Times New Roman"/>
          <w:sz w:val="24"/>
          <w:szCs w:val="24"/>
        </w:rPr>
        <w:t>Plastichouse</w:t>
      </w:r>
      <w:proofErr w:type="spellEnd"/>
      <w:r w:rsidRPr="005214AA">
        <w:rPr>
          <w:rFonts w:ascii="Times New Roman" w:hAnsi="Times New Roman"/>
          <w:sz w:val="24"/>
          <w:szCs w:val="24"/>
        </w:rPr>
        <w:t xml:space="preserve"> Conditions in the Jordan Valley. </w:t>
      </w:r>
      <w:proofErr w:type="spellStart"/>
      <w:r w:rsidRPr="005214AA">
        <w:rPr>
          <w:rFonts w:ascii="Times New Roman" w:hAnsi="Times New Roman"/>
          <w:sz w:val="24"/>
          <w:szCs w:val="24"/>
        </w:rPr>
        <w:t>Acta</w:t>
      </w:r>
      <w:proofErr w:type="spellEnd"/>
      <w:r w:rsidRPr="005214AA">
        <w:rPr>
          <w:rFonts w:ascii="Times New Roman" w:hAnsi="Times New Roman"/>
          <w:sz w:val="24"/>
          <w:szCs w:val="24"/>
        </w:rPr>
        <w:t xml:space="preserve"> </w:t>
      </w:r>
      <w:proofErr w:type="spellStart"/>
      <w:r w:rsidRPr="005214AA">
        <w:rPr>
          <w:rFonts w:ascii="Times New Roman" w:hAnsi="Times New Roman"/>
          <w:sz w:val="24"/>
          <w:szCs w:val="24"/>
        </w:rPr>
        <w:t>Horticulturae</w:t>
      </w:r>
      <w:proofErr w:type="spellEnd"/>
      <w:r w:rsidRPr="005214AA">
        <w:rPr>
          <w:rFonts w:ascii="Times New Roman" w:hAnsi="Times New Roman"/>
          <w:sz w:val="24"/>
          <w:szCs w:val="24"/>
        </w:rPr>
        <w:t>. 741. 159-172. (ISSN: 0567-7572).</w:t>
      </w:r>
    </w:p>
    <w:p w:rsidR="007E5898" w:rsidRPr="005214AA" w:rsidRDefault="007E5898" w:rsidP="007E5898">
      <w:pPr>
        <w:numPr>
          <w:ilvl w:val="0"/>
          <w:numId w:val="2"/>
        </w:numPr>
        <w:spacing w:after="0" w:line="240" w:lineRule="auto"/>
        <w:jc w:val="lowKashida"/>
        <w:rPr>
          <w:rFonts w:ascii="Times New Roman" w:hAnsi="Times New Roman"/>
          <w:sz w:val="24"/>
          <w:szCs w:val="24"/>
        </w:rPr>
      </w:pPr>
      <w:r w:rsidRPr="005214AA">
        <w:rPr>
          <w:rFonts w:ascii="Times New Roman" w:hAnsi="Times New Roman"/>
          <w:b/>
          <w:bCs/>
          <w:sz w:val="24"/>
          <w:szCs w:val="24"/>
        </w:rPr>
        <w:t>Abu-Zahra, T. R</w:t>
      </w:r>
      <w:r w:rsidRPr="005214AA">
        <w:rPr>
          <w:rFonts w:ascii="Times New Roman" w:hAnsi="Times New Roman"/>
          <w:sz w:val="24"/>
          <w:szCs w:val="24"/>
        </w:rPr>
        <w:t xml:space="preserve">., Al-Ismail, K. and </w:t>
      </w:r>
      <w:proofErr w:type="spellStart"/>
      <w:r w:rsidRPr="005214AA">
        <w:rPr>
          <w:rFonts w:ascii="Times New Roman" w:hAnsi="Times New Roman"/>
          <w:sz w:val="24"/>
          <w:szCs w:val="24"/>
        </w:rPr>
        <w:t>Shatat</w:t>
      </w:r>
      <w:proofErr w:type="spellEnd"/>
      <w:r w:rsidRPr="005214AA">
        <w:rPr>
          <w:rFonts w:ascii="Times New Roman" w:hAnsi="Times New Roman"/>
          <w:sz w:val="24"/>
          <w:szCs w:val="24"/>
        </w:rPr>
        <w:t>, F. 2007. Effect of organic and conventional systems on fruit storage of strawberry (</w:t>
      </w:r>
      <w:proofErr w:type="spellStart"/>
      <w:r w:rsidRPr="005214AA">
        <w:rPr>
          <w:rFonts w:ascii="Times New Roman" w:hAnsi="Times New Roman"/>
          <w:i/>
          <w:iCs/>
          <w:sz w:val="24"/>
          <w:szCs w:val="24"/>
        </w:rPr>
        <w:t>Fragaria</w:t>
      </w:r>
      <w:proofErr w:type="spellEnd"/>
      <w:r w:rsidRPr="005214AA">
        <w:rPr>
          <w:rFonts w:ascii="Times New Roman" w:hAnsi="Times New Roman"/>
          <w:sz w:val="24"/>
          <w:szCs w:val="24"/>
        </w:rPr>
        <w:t xml:space="preserve"> X </w:t>
      </w:r>
      <w:proofErr w:type="spellStart"/>
      <w:r w:rsidRPr="005214AA">
        <w:rPr>
          <w:rFonts w:ascii="Times New Roman" w:hAnsi="Times New Roman"/>
          <w:i/>
          <w:iCs/>
          <w:sz w:val="24"/>
          <w:szCs w:val="24"/>
        </w:rPr>
        <w:t>Ananassa</w:t>
      </w:r>
      <w:proofErr w:type="spellEnd"/>
      <w:r w:rsidRPr="005214AA">
        <w:rPr>
          <w:rFonts w:ascii="Times New Roman" w:hAnsi="Times New Roman"/>
          <w:sz w:val="24"/>
          <w:szCs w:val="24"/>
        </w:rPr>
        <w:t xml:space="preserve"> </w:t>
      </w:r>
      <w:proofErr w:type="spellStart"/>
      <w:r w:rsidRPr="005214AA">
        <w:rPr>
          <w:rFonts w:ascii="Times New Roman" w:hAnsi="Times New Roman"/>
          <w:sz w:val="24"/>
          <w:szCs w:val="24"/>
        </w:rPr>
        <w:t>Duch</w:t>
      </w:r>
      <w:proofErr w:type="spellEnd"/>
      <w:r w:rsidRPr="005214AA">
        <w:rPr>
          <w:rFonts w:ascii="Times New Roman" w:hAnsi="Times New Roman"/>
          <w:sz w:val="24"/>
          <w:szCs w:val="24"/>
        </w:rPr>
        <w:t xml:space="preserve">) grown under greenhouse conditions. Journal of Plant Sciences. </w:t>
      </w:r>
      <w:proofErr w:type="gramStart"/>
      <w:r w:rsidRPr="005214AA">
        <w:rPr>
          <w:rFonts w:ascii="Times New Roman" w:hAnsi="Times New Roman"/>
          <w:sz w:val="24"/>
          <w:szCs w:val="24"/>
        </w:rPr>
        <w:t>2</w:t>
      </w:r>
      <w:proofErr w:type="gramEnd"/>
      <w:r w:rsidRPr="005214AA">
        <w:rPr>
          <w:rFonts w:ascii="Times New Roman" w:hAnsi="Times New Roman"/>
          <w:sz w:val="24"/>
          <w:szCs w:val="24"/>
        </w:rPr>
        <w:t xml:space="preserve"> (2): 162-170. (ISSN: 1816-4951).</w:t>
      </w:r>
    </w:p>
    <w:sectPr w:rsidR="007E5898" w:rsidRPr="005214A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DC4316"/>
    <w:multiLevelType w:val="hybridMultilevel"/>
    <w:tmpl w:val="B310E4E2"/>
    <w:lvl w:ilvl="0" w:tplc="0409000F">
      <w:start w:val="1"/>
      <w:numFmt w:val="decimal"/>
      <w:lvlText w:val="%1."/>
      <w:lvlJc w:val="left"/>
      <w:pPr>
        <w:tabs>
          <w:tab w:val="num" w:pos="720"/>
        </w:tabs>
        <w:ind w:left="720" w:right="720" w:hanging="360"/>
      </w:pPr>
      <w:rPr>
        <w:rFonts w:hint="default"/>
        <w:color w:val="auto"/>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
    <w:nsid w:val="410D47E1"/>
    <w:multiLevelType w:val="hybridMultilevel"/>
    <w:tmpl w:val="A1C80182"/>
    <w:lvl w:ilvl="0" w:tplc="4F803DBE">
      <w:start w:val="1"/>
      <w:numFmt w:val="bullet"/>
      <w:pStyle w:val="CompanyName"/>
      <w:lvlText w:val=""/>
      <w:lvlJc w:val="left"/>
      <w:pPr>
        <w:tabs>
          <w:tab w:val="num" w:pos="720"/>
        </w:tabs>
        <w:ind w:left="720" w:right="720" w:hanging="360"/>
      </w:pPr>
      <w:rPr>
        <w:rFonts w:ascii="Symbol" w:hAnsi="Symbol" w:hint="default"/>
        <w:color w:val="auto"/>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0C3"/>
    <w:rsid w:val="007010C3"/>
    <w:rsid w:val="00751A3F"/>
    <w:rsid w:val="00767F76"/>
    <w:rsid w:val="007E5898"/>
    <w:rsid w:val="00F753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95D73F-4640-4E0A-8FDA-00F4E4C9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next w:val="Normal"/>
    <w:autoRedefine/>
    <w:rsid w:val="007E5898"/>
    <w:pPr>
      <w:numPr>
        <w:numId w:val="1"/>
      </w:numPr>
      <w:tabs>
        <w:tab w:val="left" w:pos="2160"/>
        <w:tab w:val="right" w:pos="6480"/>
      </w:tabs>
      <w:autoSpaceDE w:val="0"/>
      <w:autoSpaceDN w:val="0"/>
      <w:adjustRightInd w:val="0"/>
      <w:spacing w:after="0" w:line="240" w:lineRule="auto"/>
      <w:jc w:val="both"/>
    </w:pPr>
    <w:rPr>
      <w:rFonts w:ascii="Times New Roman" w:eastAsia="Times New Roman" w:hAnsi="Times New Roman" w:cs="Times New Roman"/>
      <w:sz w:val="24"/>
      <w:szCs w:val="24"/>
      <w:lang w:val="en-GB" w:bidi="ar-J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Taleb-3556</dc:creator>
  <cp:keywords/>
  <dc:description/>
  <cp:lastModifiedBy>Taleb-3556</cp:lastModifiedBy>
  <cp:revision>4</cp:revision>
  <dcterms:created xsi:type="dcterms:W3CDTF">2017-03-29T13:01:00Z</dcterms:created>
  <dcterms:modified xsi:type="dcterms:W3CDTF">2017-03-29T13:08:00Z</dcterms:modified>
</cp:coreProperties>
</file>