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2BC9" w:rsidRPr="00443839" w:rsidRDefault="00142BC9" w:rsidP="00142BC9">
      <w:pPr>
        <w:jc w:val="center"/>
        <w:rPr>
          <w:rFonts w:eastAsia="Times"/>
          <w:b/>
          <w:sz w:val="32"/>
          <w:szCs w:val="32"/>
          <w:lang w:val="en-US"/>
        </w:rPr>
      </w:pPr>
    </w:p>
    <w:p w:rsidR="00142BC9" w:rsidRPr="00443839" w:rsidRDefault="00142BC9" w:rsidP="00142BC9">
      <w:pPr>
        <w:jc w:val="center"/>
        <w:rPr>
          <w:rFonts w:eastAsia="Times"/>
          <w:b/>
          <w:sz w:val="32"/>
          <w:szCs w:val="32"/>
          <w:lang w:val="en-US"/>
        </w:rPr>
      </w:pPr>
      <w:r w:rsidRPr="00443839">
        <w:rPr>
          <w:rFonts w:eastAsia="Times"/>
          <w:b/>
          <w:sz w:val="32"/>
          <w:szCs w:val="32"/>
          <w:lang w:val="en-US"/>
        </w:rPr>
        <w:t>The contribution of CIAT ge</w:t>
      </w:r>
      <w:r>
        <w:rPr>
          <w:rFonts w:eastAsia="Times"/>
          <w:b/>
          <w:sz w:val="32"/>
          <w:szCs w:val="32"/>
          <w:lang w:val="en-US"/>
        </w:rPr>
        <w:t>nebank</w:t>
      </w:r>
      <w:r w:rsidRPr="00443839">
        <w:rPr>
          <w:rFonts w:eastAsia="Times"/>
          <w:b/>
          <w:sz w:val="32"/>
          <w:szCs w:val="32"/>
          <w:lang w:val="en-US"/>
        </w:rPr>
        <w:t xml:space="preserve"> in the development of high-iron bean varieties and farm-level impacts in Rwanda.</w:t>
      </w:r>
    </w:p>
    <w:p w:rsidR="00142BC9" w:rsidRPr="00443839" w:rsidRDefault="00142BC9" w:rsidP="00142BC9">
      <w:pPr>
        <w:jc w:val="both"/>
        <w:rPr>
          <w:rFonts w:eastAsia="Times"/>
          <w:b/>
          <w:lang w:val="en-US"/>
        </w:rPr>
      </w:pPr>
    </w:p>
    <w:p w:rsidR="00142BC9" w:rsidRPr="00443839" w:rsidRDefault="00142BC9" w:rsidP="00142BC9">
      <w:pPr>
        <w:jc w:val="center"/>
        <w:rPr>
          <w:rFonts w:eastAsia="Times"/>
          <w:lang w:val="en-US"/>
        </w:rPr>
      </w:pPr>
      <w:r w:rsidRPr="00443839">
        <w:rPr>
          <w:rFonts w:eastAsia="Times"/>
          <w:lang w:val="en-US"/>
        </w:rPr>
        <w:t>Stefania Sellitti</w:t>
      </w:r>
      <w:bookmarkStart w:id="0" w:name="_GoBack"/>
      <w:bookmarkEnd w:id="0"/>
    </w:p>
    <w:p w:rsidR="00142BC9" w:rsidRDefault="00142BC9" w:rsidP="00142BC9">
      <w:pPr>
        <w:spacing w:after="0" w:line="480" w:lineRule="auto"/>
        <w:jc w:val="both"/>
        <w:rPr>
          <w:lang w:val="en-US"/>
        </w:rPr>
      </w:pPr>
    </w:p>
    <w:p w:rsidR="00DD5C7B" w:rsidRDefault="00DD5C7B" w:rsidP="00142BC9">
      <w:pPr>
        <w:spacing w:after="0" w:line="480" w:lineRule="auto"/>
        <w:jc w:val="both"/>
        <w:rPr>
          <w:rFonts w:eastAsia="Times"/>
          <w:lang w:val="en-US"/>
        </w:rPr>
      </w:pPr>
      <w:r w:rsidRPr="00443839">
        <w:rPr>
          <w:lang w:val="en-US"/>
        </w:rPr>
        <w:t xml:space="preserve">Genebanks play an essential role in a world where </w:t>
      </w:r>
      <w:r>
        <w:rPr>
          <w:lang w:val="en-US"/>
        </w:rPr>
        <w:t xml:space="preserve">a substantial part of </w:t>
      </w:r>
      <w:r w:rsidRPr="00443839">
        <w:rPr>
          <w:lang w:val="en-US"/>
        </w:rPr>
        <w:t xml:space="preserve">agricultural biodiversity </w:t>
      </w:r>
      <w:r>
        <w:rPr>
          <w:lang w:val="en-US"/>
        </w:rPr>
        <w:t xml:space="preserve">has been lost from farming habitats, malnutrition persists with a </w:t>
      </w:r>
      <w:commentRangeStart w:id="1"/>
      <w:commentRangeEnd w:id="1"/>
      <w:r>
        <w:rPr>
          <w:lang w:val="en-US"/>
        </w:rPr>
        <w:t xml:space="preserve">global population that continues to rise, and farm productivity is vulnerable to </w:t>
      </w:r>
      <w:r w:rsidRPr="00443839">
        <w:rPr>
          <w:lang w:val="en-US"/>
        </w:rPr>
        <w:t>climate change</w:t>
      </w:r>
      <w:r>
        <w:rPr>
          <w:lang w:val="en-US"/>
        </w:rPr>
        <w:t>. We demonstrate the importance of the genebank of the International Center for Tropical Agriculture (CIAT) to the development of eight High Iron Bean (HIB) climbing varieties (</w:t>
      </w:r>
      <w:r w:rsidRPr="00462073">
        <w:rPr>
          <w:lang w:val="en-US"/>
        </w:rPr>
        <w:t>CAB2, RWV3316, RWV3317, RWV3006, RWV2887, MAC44, MAC42</w:t>
      </w:r>
      <w:r>
        <w:rPr>
          <w:lang w:val="en-US"/>
        </w:rPr>
        <w:t>) and the impacts of their adoption on</w:t>
      </w:r>
      <w:r w:rsidRPr="00462073">
        <w:rPr>
          <w:lang w:val="en-US"/>
        </w:rPr>
        <w:t xml:space="preserve"> </w:t>
      </w:r>
      <w:r>
        <w:rPr>
          <w:lang w:val="en-US"/>
        </w:rPr>
        <w:t xml:space="preserve">farm households in Rwanda. </w:t>
      </w:r>
      <w:r>
        <w:rPr>
          <w:lang w:val="en-US"/>
        </w:rPr>
        <w:t xml:space="preserve">Improved varieties are an important science-based solution for the sustainable provision of food commodities through agriculture and play an important role in many developing countries, where farming conditions are changing rapidly. </w:t>
      </w:r>
      <w:r>
        <w:rPr>
          <w:lang w:val="en-US"/>
        </w:rPr>
        <w:t>First, we link HIB climbing varieties directly to</w:t>
      </w:r>
      <w:r>
        <w:rPr>
          <w:lang w:val="en-US"/>
        </w:rPr>
        <w:t xml:space="preserve"> CIAT’s</w:t>
      </w:r>
      <w:r>
        <w:rPr>
          <w:lang w:val="en-US"/>
        </w:rPr>
        <w:t xml:space="preserve"> genebank through pedigree analysis and key informant interviews with the breeders who developed them. Second, we apply an econometric model to test the impact of their adoption on the yields, consumption and purchase of beans by farming households in Rwanda. Analysis is based on a dataset of nearly 1400 households, collected in 2015 by Harvest Plus. We find that the scope of the genetic diversity housed in the bean collection at CIAT was fundamental to developing successful HIB. However, despite that previous research shows a measurable impact of HIB bush beans on these outcomes using the same dataset, we find no statistically significant effects. Nor were HIB climbing varieties as extensively adopted as bush varieties. These results suggest that further on-farm research is needed to generate climbing varieties that can comply with farmers’ expectations. </w:t>
      </w:r>
      <w:r w:rsidR="00142BC9">
        <w:rPr>
          <w:rFonts w:eastAsia="Times"/>
          <w:lang w:val="en-US"/>
        </w:rPr>
        <w:t xml:space="preserve">However, the important role that CIAT’s genebank played in the long </w:t>
      </w:r>
      <w:r w:rsidR="00142BC9">
        <w:rPr>
          <w:rFonts w:eastAsia="Times"/>
          <w:i/>
          <w:lang w:val="en-US"/>
        </w:rPr>
        <w:t xml:space="preserve">journey </w:t>
      </w:r>
      <w:r w:rsidR="00142BC9">
        <w:rPr>
          <w:rFonts w:eastAsia="Times"/>
          <w:lang w:val="en-US"/>
        </w:rPr>
        <w:t>that led to the development of HIB varieties is key in the impact pathway.</w:t>
      </w:r>
      <w:r w:rsidR="00142BC9">
        <w:rPr>
          <w:rFonts w:eastAsia="Times"/>
          <w:lang w:val="en-US"/>
        </w:rPr>
        <w:t xml:space="preserve"> </w:t>
      </w:r>
      <w:r>
        <w:rPr>
          <w:rFonts w:eastAsia="Times"/>
          <w:lang w:val="en-US"/>
        </w:rPr>
        <w:t xml:space="preserve">The innovative aspect of this study is that it did not only consider the final impact of </w:t>
      </w:r>
      <w:r>
        <w:rPr>
          <w:rFonts w:eastAsia="Times"/>
          <w:lang w:val="en-US"/>
        </w:rPr>
        <w:lastRenderedPageBreak/>
        <w:t xml:space="preserve">a new variety on farmers’, but also took into account the whole history of that variety showing the important role that CIAT’s genebank played in the breeding process. </w:t>
      </w:r>
    </w:p>
    <w:p w:rsidR="00DD5C7B" w:rsidRDefault="00DD5C7B" w:rsidP="00DD5C7B">
      <w:pPr>
        <w:spacing w:line="480" w:lineRule="auto"/>
        <w:jc w:val="both"/>
        <w:rPr>
          <w:lang w:val="en-US"/>
        </w:rPr>
      </w:pPr>
    </w:p>
    <w:p w:rsidR="00DD5C7B" w:rsidRDefault="00DD5C7B"/>
    <w:sectPr w:rsidR="00DD5C7B">
      <w:pgSz w:w="12240" w:h="15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C7B"/>
    <w:rsid w:val="00142BC9"/>
    <w:rsid w:val="002B07D4"/>
    <w:rsid w:val="004C7D3A"/>
    <w:rsid w:val="00820CCE"/>
    <w:rsid w:val="00B708A6"/>
    <w:rsid w:val="00DD5C7B"/>
    <w:rsid w:val="00FB73B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9135EE-B77F-4634-978F-63492A608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D5C7B"/>
    <w:rPr>
      <w:sz w:val="16"/>
      <w:szCs w:val="16"/>
    </w:rPr>
  </w:style>
  <w:style w:type="paragraph" w:styleId="CommentText">
    <w:name w:val="annotation text"/>
    <w:basedOn w:val="Normal"/>
    <w:link w:val="CommentTextChar"/>
    <w:uiPriority w:val="99"/>
    <w:semiHidden/>
    <w:unhideWhenUsed/>
    <w:rsid w:val="00DD5C7B"/>
    <w:pPr>
      <w:spacing w:after="0" w:line="240" w:lineRule="auto"/>
    </w:pPr>
    <w:rPr>
      <w:rFonts w:ascii="Times New Roman" w:eastAsia="Times New Roman" w:hAnsi="Times New Roman" w:cs="Times New Roman"/>
      <w:sz w:val="20"/>
      <w:szCs w:val="20"/>
      <w:lang w:val="en-IE"/>
    </w:rPr>
  </w:style>
  <w:style w:type="character" w:customStyle="1" w:styleId="CommentTextChar">
    <w:name w:val="Comment Text Char"/>
    <w:basedOn w:val="DefaultParagraphFont"/>
    <w:link w:val="CommentText"/>
    <w:uiPriority w:val="99"/>
    <w:semiHidden/>
    <w:rsid w:val="00DD5C7B"/>
    <w:rPr>
      <w:rFonts w:ascii="Times New Roman" w:eastAsia="Times New Roman" w:hAnsi="Times New Roman" w:cs="Times New Roman"/>
      <w:sz w:val="20"/>
      <w:szCs w:val="20"/>
      <w:lang w:val="en-IE"/>
    </w:rPr>
  </w:style>
  <w:style w:type="paragraph" w:styleId="BalloonText">
    <w:name w:val="Balloon Text"/>
    <w:basedOn w:val="Normal"/>
    <w:link w:val="BalloonTextChar"/>
    <w:uiPriority w:val="99"/>
    <w:semiHidden/>
    <w:unhideWhenUsed/>
    <w:rsid w:val="00DD5C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5C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347</Words>
  <Characters>1913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Userr</dc:creator>
  <cp:keywords/>
  <dc:description/>
  <cp:lastModifiedBy>Userr</cp:lastModifiedBy>
  <cp:revision>3</cp:revision>
  <dcterms:created xsi:type="dcterms:W3CDTF">2019-03-20T16:27:00Z</dcterms:created>
  <dcterms:modified xsi:type="dcterms:W3CDTF">2019-03-20T16:30:00Z</dcterms:modified>
</cp:coreProperties>
</file>