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42E" w:rsidRPr="004E742E" w:rsidRDefault="004E742E" w:rsidP="004E742E">
      <w:pPr>
        <w:spacing w:line="240" w:lineRule="auto"/>
        <w:jc w:val="both"/>
        <w:rPr>
          <w:rFonts w:ascii="Times New Roman" w:hAnsi="Times New Roman" w:cs="Times New Roman"/>
          <w:b/>
          <w:i/>
          <w:sz w:val="24"/>
          <w:szCs w:val="24"/>
        </w:rPr>
      </w:pPr>
      <w:r w:rsidRPr="004E742E">
        <w:rPr>
          <w:rFonts w:ascii="Times New Roman" w:hAnsi="Times New Roman" w:cs="Times New Roman"/>
          <w:b/>
          <w:i/>
          <w:sz w:val="24"/>
          <w:szCs w:val="24"/>
        </w:rPr>
        <w:t>ABSTRACT</w:t>
      </w:r>
    </w:p>
    <w:p w:rsidR="004E742E" w:rsidRPr="004E742E" w:rsidRDefault="004E742E" w:rsidP="004E742E">
      <w:pPr>
        <w:spacing w:after="0" w:line="240" w:lineRule="auto"/>
        <w:jc w:val="both"/>
        <w:rPr>
          <w:rFonts w:ascii="Times New Roman" w:hAnsi="Times New Roman" w:cs="Times New Roman"/>
          <w:i/>
          <w:sz w:val="24"/>
          <w:szCs w:val="24"/>
        </w:rPr>
      </w:pPr>
      <w:r w:rsidRPr="004E742E">
        <w:rPr>
          <w:rFonts w:ascii="Times New Roman" w:hAnsi="Times New Roman" w:cs="Times New Roman"/>
          <w:i/>
          <w:sz w:val="24"/>
          <w:szCs w:val="24"/>
        </w:rPr>
        <w:t xml:space="preserve">This study was carried out in Benue State, Nigeria. Simple and stratified random sampling techniques were employed in selecting a sample size of 360 rural respondent farming households. A structured questionnaire was administered to the respondents and data collected were subjected to descriptive statistics such as frequency counts, percentages and means, and inferential statistics such as food security index and logistic regression model. Results of data analysis revealed that most respondents with a mean age of 36 years (84.4%) were young and active in agricultural production. In addition, most respondent households were male-headed (84.2%), had an output of over 1500 kg with a mean of 1394.59kg  (53.3%), large household size with an average of 8 persons (36.9%), at least primary education (69%), low annual income with a mean value of </w:t>
      </w:r>
      <w:r w:rsidRPr="004E742E">
        <w:rPr>
          <w:rFonts w:ascii="Times New Roman" w:hAnsi="Times New Roman" w:cs="Times New Roman"/>
          <w:i/>
          <w:dstrike/>
          <w:sz w:val="24"/>
          <w:szCs w:val="24"/>
        </w:rPr>
        <w:t>N</w:t>
      </w:r>
      <w:r w:rsidRPr="004E742E">
        <w:rPr>
          <w:rFonts w:ascii="Times New Roman" w:hAnsi="Times New Roman" w:cs="Times New Roman"/>
          <w:i/>
          <w:sz w:val="24"/>
          <w:szCs w:val="24"/>
        </w:rPr>
        <w:t xml:space="preserve">64043.54 (46.9%) and farm size of over 3.1 hectares with a mean of 2.18 hectares (40%). The result of food security analysis showed that majority of the rural farming households are food insecure (56.9%). The logistic regression model result showed household size and household head education as significant variables at 5% probability level among ten variables. Household living condition analysis revealed that most of the food secure households lived in good and sanitized environment (67.7%), received treatment from hospital/clinic/health centre (69.0%), drank borehole water (59.4%) and had means of mobility (74.2%) compared to most of the food insecure households who lived in poor and un-sanitized environment (80%), did self medication (49.8%), received spiritual/orthodox treatment (17.1%), drank well water (42.4%) and had no means of mobility (54.2%). Majority of the food secure households could afford three square meals (52.9%) compared to majority of the food insecure households who could not afford three square meals (96.6%) per day. Most of the respondents (11.8%) identified poverty as the problem affecting food security among the rural farming households. The implications of the rural farming household food security status for policy and poverty reduction are that food security measures alone are likely to have a limited effect on the income, food and nutritional well being of the rural farming households. In view of this, the study recommends that, proactive policy in family planning, provision of at least basic literacy, skill training and empowerment, basic amenities and a government food security </w:t>
      </w:r>
      <w:proofErr w:type="spellStart"/>
      <w:r w:rsidRPr="004E742E">
        <w:rPr>
          <w:rFonts w:ascii="Times New Roman" w:hAnsi="Times New Roman" w:cs="Times New Roman"/>
          <w:i/>
          <w:sz w:val="24"/>
          <w:szCs w:val="24"/>
        </w:rPr>
        <w:t>programme</w:t>
      </w:r>
      <w:proofErr w:type="spellEnd"/>
      <w:r w:rsidRPr="004E742E">
        <w:rPr>
          <w:rFonts w:ascii="Times New Roman" w:hAnsi="Times New Roman" w:cs="Times New Roman"/>
          <w:i/>
          <w:sz w:val="24"/>
          <w:szCs w:val="24"/>
        </w:rPr>
        <w:t xml:space="preserve">, with strategies to reduce poverty should be integrated as food security efforts of the government. </w:t>
      </w:r>
    </w:p>
    <w:p w:rsidR="004E742E" w:rsidRPr="004E742E" w:rsidRDefault="004E742E" w:rsidP="004E742E">
      <w:pPr>
        <w:spacing w:after="0" w:line="240" w:lineRule="auto"/>
        <w:jc w:val="both"/>
        <w:rPr>
          <w:rFonts w:ascii="Times New Roman" w:hAnsi="Times New Roman" w:cs="Times New Roman"/>
          <w:b/>
          <w:i/>
          <w:sz w:val="24"/>
          <w:szCs w:val="24"/>
        </w:rPr>
      </w:pPr>
    </w:p>
    <w:p w:rsidR="004E742E" w:rsidRPr="004E742E" w:rsidRDefault="004E742E" w:rsidP="004E742E">
      <w:pPr>
        <w:spacing w:after="0" w:line="240" w:lineRule="auto"/>
        <w:jc w:val="both"/>
        <w:rPr>
          <w:rFonts w:ascii="Times New Roman" w:hAnsi="Times New Roman" w:cs="Times New Roman"/>
          <w:i/>
          <w:sz w:val="24"/>
          <w:szCs w:val="24"/>
        </w:rPr>
      </w:pPr>
      <w:r w:rsidRPr="004E742E">
        <w:rPr>
          <w:rFonts w:ascii="Times New Roman" w:hAnsi="Times New Roman" w:cs="Times New Roman"/>
          <w:b/>
          <w:i/>
          <w:sz w:val="24"/>
          <w:szCs w:val="24"/>
        </w:rPr>
        <w:t>Keywords Food security status, rural households, policy and poverty reduction, Nigeria</w:t>
      </w:r>
    </w:p>
    <w:p w:rsidR="004E742E" w:rsidRPr="004E742E" w:rsidRDefault="004E742E" w:rsidP="004E742E">
      <w:pPr>
        <w:spacing w:after="0" w:line="240" w:lineRule="auto"/>
        <w:jc w:val="both"/>
        <w:rPr>
          <w:rFonts w:ascii="Times New Roman" w:hAnsi="Times New Roman" w:cs="Times New Roman"/>
          <w:i/>
          <w:sz w:val="24"/>
          <w:szCs w:val="24"/>
        </w:rPr>
      </w:pPr>
    </w:p>
    <w:p w:rsidR="00D4249D" w:rsidRPr="004E742E" w:rsidRDefault="00D4249D">
      <w:pPr>
        <w:rPr>
          <w:i/>
        </w:rPr>
      </w:pPr>
    </w:p>
    <w:sectPr w:rsidR="00D4249D" w:rsidRPr="004E742E" w:rsidSect="00D424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4E742E"/>
    <w:rsid w:val="001B6CF1"/>
    <w:rsid w:val="004513C3"/>
    <w:rsid w:val="004E742E"/>
    <w:rsid w:val="00A25DDD"/>
    <w:rsid w:val="00B16D25"/>
    <w:rsid w:val="00B67474"/>
    <w:rsid w:val="00BF4534"/>
    <w:rsid w:val="00C52DC6"/>
    <w:rsid w:val="00D4249D"/>
    <w:rsid w:val="00E663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42E"/>
    <w:pPr>
      <w:spacing w:after="200" w:line="276" w:lineRule="auto"/>
      <w:ind w:left="0" w:firstLine="0"/>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ELLAWEB</dc:creator>
  <cp:lastModifiedBy>ELLAWEB</cp:lastModifiedBy>
  <cp:revision>1</cp:revision>
  <dcterms:created xsi:type="dcterms:W3CDTF">2019-01-03T16:54:00Z</dcterms:created>
  <dcterms:modified xsi:type="dcterms:W3CDTF">2019-01-03T16:54:00Z</dcterms:modified>
</cp:coreProperties>
</file>