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0AEC" w:rsidRDefault="00CA0AEC" w:rsidP="00CA0AEC">
      <w:pPr>
        <w:jc w:val="both"/>
        <w:rPr>
          <w:rFonts w:ascii="Times New Roman" w:hAnsi="Times New Roman" w:cs="Times New Roman"/>
          <w:b/>
          <w:sz w:val="24"/>
          <w:szCs w:val="24"/>
        </w:rPr>
      </w:pPr>
      <w:r w:rsidRPr="00260A23">
        <w:rPr>
          <w:rFonts w:ascii="Times New Roman" w:hAnsi="Times New Roman" w:cs="Times New Roman"/>
          <w:b/>
          <w:sz w:val="24"/>
          <w:szCs w:val="24"/>
        </w:rPr>
        <w:t xml:space="preserve">IMPACT OF IMPORT RESTRICTION ON </w:t>
      </w:r>
      <w:r>
        <w:rPr>
          <w:rFonts w:ascii="Times New Roman" w:hAnsi="Times New Roman" w:cs="Times New Roman"/>
          <w:b/>
          <w:sz w:val="24"/>
          <w:szCs w:val="24"/>
        </w:rPr>
        <w:t>RICE PRODUCTION</w:t>
      </w:r>
      <w:r w:rsidRPr="00260A23">
        <w:rPr>
          <w:rFonts w:ascii="Times New Roman" w:hAnsi="Times New Roman" w:cs="Times New Roman"/>
          <w:b/>
          <w:sz w:val="24"/>
          <w:szCs w:val="24"/>
        </w:rPr>
        <w:t xml:space="preserve"> IN NIGERIA</w:t>
      </w:r>
    </w:p>
    <w:p w:rsidR="00CA0AEC" w:rsidRDefault="00CA0AEC" w:rsidP="00CA0AEC">
      <w:pPr>
        <w:spacing w:line="240" w:lineRule="auto"/>
        <w:jc w:val="both"/>
        <w:rPr>
          <w:rFonts w:ascii="Times New Roman" w:hAnsi="Times New Roman" w:cs="Times New Roman"/>
          <w:b/>
          <w:i/>
          <w:sz w:val="24"/>
          <w:szCs w:val="24"/>
        </w:rPr>
      </w:pPr>
      <w:r>
        <w:rPr>
          <w:rFonts w:ascii="Times New Roman" w:hAnsi="Times New Roman" w:cs="Times New Roman"/>
          <w:b/>
          <w:i/>
          <w:sz w:val="24"/>
          <w:szCs w:val="24"/>
        </w:rPr>
        <w:t xml:space="preserve">Abstract </w:t>
      </w:r>
    </w:p>
    <w:p w:rsidR="00CA0AEC" w:rsidRPr="00AE479D" w:rsidRDefault="00CA0AEC" w:rsidP="00CA0AEC">
      <w:pPr>
        <w:spacing w:line="240" w:lineRule="auto"/>
        <w:jc w:val="both"/>
        <w:rPr>
          <w:rFonts w:ascii="Times New Roman" w:hAnsi="Times New Roman" w:cs="Times New Roman"/>
          <w:b/>
          <w:i/>
          <w:sz w:val="24"/>
          <w:szCs w:val="24"/>
        </w:rPr>
      </w:pPr>
      <w:r w:rsidRPr="00AE479D">
        <w:rPr>
          <w:rFonts w:ascii="Times New Roman" w:hAnsi="Times New Roman" w:cs="Times New Roman"/>
          <w:i/>
          <w:sz w:val="24"/>
          <w:szCs w:val="24"/>
        </w:rPr>
        <w:t>This research paper on the impact of import restriction on rice production in Nigeria, is aimed at finding/proffering valid solutions to the age long problem of rice self-sufficiency, through a better understanding of policy measures used in the past, in this case the effectiveness of rice import restriction of the early 90’s. It tries to answer the questions of; import restriction boosting rice domestic production and the macroeconomic determining factors of Gross Domestic Rice Product (</w:t>
      </w:r>
      <w:proofErr w:type="spellStart"/>
      <w:r w:rsidRPr="00AE479D">
        <w:rPr>
          <w:rFonts w:ascii="Times New Roman" w:hAnsi="Times New Roman" w:cs="Times New Roman"/>
          <w:i/>
          <w:sz w:val="24"/>
          <w:szCs w:val="24"/>
        </w:rPr>
        <w:t>GDRP</w:t>
      </w:r>
      <w:proofErr w:type="spellEnd"/>
      <w:r w:rsidRPr="00AE479D">
        <w:rPr>
          <w:rFonts w:ascii="Times New Roman" w:hAnsi="Times New Roman" w:cs="Times New Roman"/>
          <w:i/>
          <w:sz w:val="24"/>
          <w:szCs w:val="24"/>
        </w:rPr>
        <w:t xml:space="preserve">). The research probe is investigated through literature and analytical frameworks, such that time series data on the </w:t>
      </w:r>
      <w:proofErr w:type="spellStart"/>
      <w:r w:rsidRPr="00AE479D">
        <w:rPr>
          <w:rFonts w:ascii="Times New Roman" w:hAnsi="Times New Roman" w:cs="Times New Roman"/>
          <w:i/>
          <w:sz w:val="24"/>
          <w:szCs w:val="24"/>
        </w:rPr>
        <w:t>GDRP</w:t>
      </w:r>
      <w:proofErr w:type="spellEnd"/>
      <w:r w:rsidRPr="00AE479D">
        <w:rPr>
          <w:rFonts w:ascii="Times New Roman" w:hAnsi="Times New Roman" w:cs="Times New Roman"/>
          <w:i/>
          <w:sz w:val="24"/>
          <w:szCs w:val="24"/>
        </w:rPr>
        <w:t>, Gross Fixed Capital Formation (</w:t>
      </w:r>
      <w:proofErr w:type="spellStart"/>
      <w:r w:rsidRPr="00AE479D">
        <w:rPr>
          <w:rFonts w:ascii="Times New Roman" w:hAnsi="Times New Roman" w:cs="Times New Roman"/>
          <w:i/>
          <w:sz w:val="24"/>
          <w:szCs w:val="24"/>
        </w:rPr>
        <w:t>GFCF</w:t>
      </w:r>
      <w:proofErr w:type="spellEnd"/>
      <w:r w:rsidRPr="00AE479D">
        <w:rPr>
          <w:rFonts w:ascii="Times New Roman" w:hAnsi="Times New Roman" w:cs="Times New Roman"/>
          <w:i/>
          <w:sz w:val="24"/>
          <w:szCs w:val="24"/>
        </w:rPr>
        <w:t>), average foreign rice producers’ prices(</w:t>
      </w:r>
      <w:proofErr w:type="spellStart"/>
      <w:r w:rsidRPr="00AE479D">
        <w:rPr>
          <w:rFonts w:ascii="Times New Roman" w:hAnsi="Times New Roman" w:cs="Times New Roman"/>
          <w:i/>
          <w:sz w:val="24"/>
          <w:szCs w:val="24"/>
        </w:rPr>
        <w:t>PPF</w:t>
      </w:r>
      <w:proofErr w:type="spellEnd"/>
      <w:r w:rsidRPr="00AE479D">
        <w:rPr>
          <w:rFonts w:ascii="Times New Roman" w:hAnsi="Times New Roman" w:cs="Times New Roman"/>
          <w:i/>
          <w:sz w:val="24"/>
          <w:szCs w:val="24"/>
        </w:rPr>
        <w:t>), domestic producers’ prices (</w:t>
      </w:r>
      <w:proofErr w:type="spellStart"/>
      <w:r w:rsidRPr="00AE479D">
        <w:rPr>
          <w:rFonts w:ascii="Times New Roman" w:hAnsi="Times New Roman" w:cs="Times New Roman"/>
          <w:i/>
          <w:sz w:val="24"/>
          <w:szCs w:val="24"/>
        </w:rPr>
        <w:t>PPN</w:t>
      </w:r>
      <w:proofErr w:type="spellEnd"/>
      <w:r w:rsidRPr="00AE479D">
        <w:rPr>
          <w:rFonts w:ascii="Times New Roman" w:hAnsi="Times New Roman" w:cs="Times New Roman"/>
          <w:i/>
          <w:sz w:val="24"/>
          <w:szCs w:val="24"/>
        </w:rPr>
        <w:t xml:space="preserve">) and the </w:t>
      </w:r>
      <w:proofErr w:type="spellStart"/>
      <w:r w:rsidRPr="00AE479D">
        <w:rPr>
          <w:rFonts w:ascii="Times New Roman" w:hAnsi="Times New Roman" w:cs="Times New Roman"/>
          <w:i/>
          <w:sz w:val="24"/>
          <w:szCs w:val="24"/>
        </w:rPr>
        <w:t>labour</w:t>
      </w:r>
      <w:proofErr w:type="spellEnd"/>
      <w:r w:rsidRPr="00AE479D">
        <w:rPr>
          <w:rFonts w:ascii="Times New Roman" w:hAnsi="Times New Roman" w:cs="Times New Roman"/>
          <w:i/>
          <w:sz w:val="24"/>
          <w:szCs w:val="24"/>
        </w:rPr>
        <w:t xml:space="preserve"> force (</w:t>
      </w:r>
      <w:proofErr w:type="spellStart"/>
      <w:r w:rsidRPr="00AE479D">
        <w:rPr>
          <w:rFonts w:ascii="Times New Roman" w:hAnsi="Times New Roman" w:cs="Times New Roman"/>
          <w:i/>
          <w:sz w:val="24"/>
          <w:szCs w:val="24"/>
        </w:rPr>
        <w:t>LABF</w:t>
      </w:r>
      <w:proofErr w:type="spellEnd"/>
      <w:r w:rsidRPr="00AE479D">
        <w:rPr>
          <w:rFonts w:ascii="Times New Roman" w:hAnsi="Times New Roman" w:cs="Times New Roman"/>
          <w:i/>
          <w:sz w:val="24"/>
          <w:szCs w:val="24"/>
        </w:rPr>
        <w:t xml:space="preserve">) are collated for analysis (with an import restriction dummy variable, POL1). The research objectives/hypothesis are </w:t>
      </w:r>
      <w:proofErr w:type="spellStart"/>
      <w:r w:rsidRPr="00AE479D">
        <w:rPr>
          <w:rFonts w:ascii="Times New Roman" w:hAnsi="Times New Roman" w:cs="Times New Roman"/>
          <w:i/>
          <w:sz w:val="24"/>
          <w:szCs w:val="24"/>
        </w:rPr>
        <w:t>analysed</w:t>
      </w:r>
      <w:proofErr w:type="spellEnd"/>
      <w:r w:rsidRPr="00AE479D">
        <w:rPr>
          <w:rFonts w:ascii="Times New Roman" w:hAnsi="Times New Roman" w:cs="Times New Roman"/>
          <w:i/>
          <w:sz w:val="24"/>
          <w:szCs w:val="24"/>
        </w:rPr>
        <w:t xml:space="preserve"> using; </w:t>
      </w:r>
      <w:proofErr w:type="spellStart"/>
      <w:r w:rsidRPr="00AE479D">
        <w:rPr>
          <w:rFonts w:ascii="Times New Roman" w:hAnsi="Times New Roman" w:cs="Times New Roman"/>
          <w:i/>
          <w:sz w:val="24"/>
          <w:szCs w:val="24"/>
        </w:rPr>
        <w:t>Cointegration</w:t>
      </w:r>
      <w:proofErr w:type="spellEnd"/>
      <w:r w:rsidRPr="00AE479D">
        <w:rPr>
          <w:rFonts w:ascii="Times New Roman" w:hAnsi="Times New Roman" w:cs="Times New Roman"/>
          <w:i/>
          <w:sz w:val="24"/>
          <w:szCs w:val="24"/>
        </w:rPr>
        <w:t>, Vector Error Correction Model (</w:t>
      </w:r>
      <w:proofErr w:type="spellStart"/>
      <w:r w:rsidRPr="00AE479D">
        <w:rPr>
          <w:rFonts w:ascii="Times New Roman" w:hAnsi="Times New Roman" w:cs="Times New Roman"/>
          <w:i/>
          <w:sz w:val="24"/>
          <w:szCs w:val="24"/>
        </w:rPr>
        <w:t>VECM</w:t>
      </w:r>
      <w:proofErr w:type="spellEnd"/>
      <w:r w:rsidRPr="00AE479D">
        <w:rPr>
          <w:rFonts w:ascii="Times New Roman" w:hAnsi="Times New Roman" w:cs="Times New Roman"/>
          <w:i/>
          <w:sz w:val="24"/>
          <w:szCs w:val="24"/>
        </w:rPr>
        <w:t>), Impulse Response Function (</w:t>
      </w:r>
      <w:proofErr w:type="spellStart"/>
      <w:r w:rsidRPr="00AE479D">
        <w:rPr>
          <w:rFonts w:ascii="Times New Roman" w:hAnsi="Times New Roman" w:cs="Times New Roman"/>
          <w:i/>
          <w:sz w:val="24"/>
          <w:szCs w:val="24"/>
        </w:rPr>
        <w:t>IRF</w:t>
      </w:r>
      <w:proofErr w:type="spellEnd"/>
      <w:r w:rsidRPr="00AE479D">
        <w:rPr>
          <w:rFonts w:ascii="Times New Roman" w:hAnsi="Times New Roman" w:cs="Times New Roman"/>
          <w:i/>
          <w:sz w:val="24"/>
          <w:szCs w:val="24"/>
        </w:rPr>
        <w:t>) and Granger Causality Test (</w:t>
      </w:r>
      <w:proofErr w:type="spellStart"/>
      <w:r w:rsidRPr="00AE479D">
        <w:rPr>
          <w:rFonts w:ascii="Times New Roman" w:hAnsi="Times New Roman" w:cs="Times New Roman"/>
          <w:i/>
          <w:sz w:val="24"/>
          <w:szCs w:val="24"/>
        </w:rPr>
        <w:t>GCT</w:t>
      </w:r>
      <w:proofErr w:type="spellEnd"/>
      <w:r w:rsidRPr="00AE479D">
        <w:rPr>
          <w:rFonts w:ascii="Times New Roman" w:hAnsi="Times New Roman" w:cs="Times New Roman"/>
          <w:i/>
          <w:sz w:val="24"/>
          <w:szCs w:val="24"/>
        </w:rPr>
        <w:t xml:space="preserve">) methodologies. Results show that in the short-run error correction specification for </w:t>
      </w:r>
      <w:proofErr w:type="spellStart"/>
      <w:r w:rsidRPr="00AE479D">
        <w:rPr>
          <w:rFonts w:ascii="Times New Roman" w:hAnsi="Times New Roman" w:cs="Times New Roman"/>
          <w:i/>
          <w:sz w:val="24"/>
          <w:szCs w:val="24"/>
        </w:rPr>
        <w:t>GDRP</w:t>
      </w:r>
      <w:proofErr w:type="spellEnd"/>
      <w:r w:rsidRPr="00AE479D">
        <w:rPr>
          <w:rFonts w:ascii="Times New Roman" w:hAnsi="Times New Roman" w:cs="Times New Roman"/>
          <w:i/>
          <w:sz w:val="24"/>
          <w:szCs w:val="24"/>
        </w:rPr>
        <w:t xml:space="preserve">, a percentage (1%) deviation away from the long-run equilibrium in a current quarter is only corrected by 0.14% in the subsequent quarter. Also the rice import restriction policy had no significant effect on the </w:t>
      </w:r>
      <w:proofErr w:type="spellStart"/>
      <w:r w:rsidRPr="00AE479D">
        <w:rPr>
          <w:rFonts w:ascii="Times New Roman" w:hAnsi="Times New Roman" w:cs="Times New Roman"/>
          <w:i/>
          <w:sz w:val="24"/>
          <w:szCs w:val="24"/>
        </w:rPr>
        <w:t>GDRP</w:t>
      </w:r>
      <w:proofErr w:type="spellEnd"/>
      <w:r w:rsidRPr="00AE479D">
        <w:rPr>
          <w:rFonts w:ascii="Times New Roman" w:hAnsi="Times New Roman" w:cs="Times New Roman"/>
          <w:i/>
          <w:sz w:val="24"/>
          <w:szCs w:val="24"/>
        </w:rPr>
        <w:t xml:space="preserve"> at this time. Other findings show that the policy period has in fact had effects on the </w:t>
      </w:r>
      <w:proofErr w:type="spellStart"/>
      <w:r w:rsidRPr="00AE479D">
        <w:rPr>
          <w:rFonts w:ascii="Times New Roman" w:hAnsi="Times New Roman" w:cs="Times New Roman"/>
          <w:i/>
          <w:sz w:val="24"/>
          <w:szCs w:val="24"/>
        </w:rPr>
        <w:t>PPN</w:t>
      </w:r>
      <w:proofErr w:type="spellEnd"/>
      <w:r w:rsidRPr="00AE479D">
        <w:rPr>
          <w:rFonts w:ascii="Times New Roman" w:hAnsi="Times New Roman" w:cs="Times New Roman"/>
          <w:i/>
          <w:sz w:val="24"/>
          <w:szCs w:val="24"/>
        </w:rPr>
        <w:t xml:space="preserve"> and </w:t>
      </w:r>
      <w:proofErr w:type="spellStart"/>
      <w:r w:rsidRPr="00AE479D">
        <w:rPr>
          <w:rFonts w:ascii="Times New Roman" w:hAnsi="Times New Roman" w:cs="Times New Roman"/>
          <w:i/>
          <w:sz w:val="24"/>
          <w:szCs w:val="24"/>
        </w:rPr>
        <w:t>LABF</w:t>
      </w:r>
      <w:proofErr w:type="spellEnd"/>
      <w:r w:rsidRPr="00AE479D">
        <w:rPr>
          <w:rFonts w:ascii="Times New Roman" w:hAnsi="Times New Roman" w:cs="Times New Roman"/>
          <w:i/>
          <w:sz w:val="24"/>
          <w:szCs w:val="24"/>
        </w:rPr>
        <w:t xml:space="preserve">. The choice variables used are valid macroeconomic factors that explain the </w:t>
      </w:r>
      <w:proofErr w:type="spellStart"/>
      <w:r w:rsidRPr="00AE479D">
        <w:rPr>
          <w:rFonts w:ascii="Times New Roman" w:hAnsi="Times New Roman" w:cs="Times New Roman"/>
          <w:i/>
          <w:sz w:val="24"/>
          <w:szCs w:val="24"/>
        </w:rPr>
        <w:t>GDRP</w:t>
      </w:r>
      <w:proofErr w:type="spellEnd"/>
      <w:r w:rsidRPr="00AE479D">
        <w:rPr>
          <w:rFonts w:ascii="Times New Roman" w:hAnsi="Times New Roman" w:cs="Times New Roman"/>
          <w:i/>
          <w:sz w:val="24"/>
          <w:szCs w:val="24"/>
        </w:rPr>
        <w:t xml:space="preserve"> of Nigeria, as adduced from the </w:t>
      </w:r>
      <w:proofErr w:type="spellStart"/>
      <w:r w:rsidRPr="00AE479D">
        <w:rPr>
          <w:rFonts w:ascii="Times New Roman" w:hAnsi="Times New Roman" w:cs="Times New Roman"/>
          <w:i/>
          <w:sz w:val="24"/>
          <w:szCs w:val="24"/>
        </w:rPr>
        <w:t>IRF</w:t>
      </w:r>
      <w:proofErr w:type="spellEnd"/>
      <w:r w:rsidRPr="00AE479D">
        <w:rPr>
          <w:rFonts w:ascii="Times New Roman" w:hAnsi="Times New Roman" w:cs="Times New Roman"/>
          <w:i/>
          <w:sz w:val="24"/>
          <w:szCs w:val="24"/>
        </w:rPr>
        <w:t xml:space="preserve"> and </w:t>
      </w:r>
      <w:proofErr w:type="spellStart"/>
      <w:r w:rsidRPr="00AE479D">
        <w:rPr>
          <w:rFonts w:ascii="Times New Roman" w:hAnsi="Times New Roman" w:cs="Times New Roman"/>
          <w:i/>
          <w:sz w:val="24"/>
          <w:szCs w:val="24"/>
        </w:rPr>
        <w:t>GCT</w:t>
      </w:r>
      <w:proofErr w:type="spellEnd"/>
      <w:r w:rsidRPr="00AE479D">
        <w:rPr>
          <w:rFonts w:ascii="Times New Roman" w:hAnsi="Times New Roman" w:cs="Times New Roman"/>
          <w:i/>
          <w:sz w:val="24"/>
          <w:szCs w:val="24"/>
        </w:rPr>
        <w:t xml:space="preserve">, and in the long-run. Policy recommendations suggests that the import restriction is not disqualified as a veritable tool for improving domestic rice production, rather better enforcement procedures and strict adherence to the policy dictates is needed. Furthermore, accompanying policies which drives public and private capital investment and accumulation must be introduced. Also employment rate and </w:t>
      </w:r>
      <w:proofErr w:type="spellStart"/>
      <w:r w:rsidRPr="00AE479D">
        <w:rPr>
          <w:rFonts w:ascii="Times New Roman" w:hAnsi="Times New Roman" w:cs="Times New Roman"/>
          <w:i/>
          <w:sz w:val="24"/>
          <w:szCs w:val="24"/>
        </w:rPr>
        <w:t>labour</w:t>
      </w:r>
      <w:proofErr w:type="spellEnd"/>
      <w:r w:rsidRPr="00AE479D">
        <w:rPr>
          <w:rFonts w:ascii="Times New Roman" w:hAnsi="Times New Roman" w:cs="Times New Roman"/>
          <w:i/>
          <w:sz w:val="24"/>
          <w:szCs w:val="24"/>
        </w:rPr>
        <w:t xml:space="preserve"> substitution in the agricultural sector should not be drastically changed, rather its welfare and efficiency be improved.</w:t>
      </w:r>
    </w:p>
    <w:p w:rsidR="00CA0AEC" w:rsidRPr="00AD3984" w:rsidRDefault="00CA0AEC" w:rsidP="00CA0AEC">
      <w:pPr>
        <w:ind w:left="1260" w:hanging="1260"/>
        <w:jc w:val="both"/>
        <w:rPr>
          <w:rFonts w:ascii="Times New Roman" w:hAnsi="Times New Roman" w:cs="Times New Roman"/>
          <w:sz w:val="24"/>
          <w:szCs w:val="24"/>
        </w:rPr>
      </w:pPr>
      <w:r>
        <w:rPr>
          <w:rFonts w:ascii="Times New Roman" w:hAnsi="Times New Roman" w:cs="Times New Roman"/>
          <w:b/>
          <w:sz w:val="24"/>
          <w:szCs w:val="24"/>
        </w:rPr>
        <w:t xml:space="preserve">Key words: </w:t>
      </w:r>
      <w:r>
        <w:rPr>
          <w:rFonts w:ascii="Times New Roman" w:hAnsi="Times New Roman" w:cs="Times New Roman"/>
          <w:sz w:val="24"/>
          <w:szCs w:val="24"/>
        </w:rPr>
        <w:t xml:space="preserve">import restriction, Gross domestic rice production, </w:t>
      </w:r>
      <w:proofErr w:type="spellStart"/>
      <w:r>
        <w:rPr>
          <w:rFonts w:ascii="Times New Roman" w:hAnsi="Times New Roman" w:cs="Times New Roman"/>
          <w:sz w:val="24"/>
          <w:szCs w:val="24"/>
        </w:rPr>
        <w:t>Cointegration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VECM</w:t>
      </w:r>
      <w:proofErr w:type="spellEnd"/>
      <w:r>
        <w:rPr>
          <w:rFonts w:ascii="Times New Roman" w:hAnsi="Times New Roman" w:cs="Times New Roman"/>
          <w:sz w:val="24"/>
          <w:szCs w:val="24"/>
        </w:rPr>
        <w:t xml:space="preserve">, Granger causality, Impulse response function.     </w:t>
      </w:r>
    </w:p>
    <w:p w:rsidR="00185623" w:rsidRDefault="00185623"/>
    <w:sectPr w:rsidR="00185623" w:rsidSect="0018562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A0AEC"/>
    <w:rsid w:val="00185623"/>
    <w:rsid w:val="0053308A"/>
    <w:rsid w:val="00A864F9"/>
    <w:rsid w:val="00CA0A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AE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340</Words>
  <Characters>1944</Characters>
  <Application>Microsoft Office Word</Application>
  <DocSecurity>0</DocSecurity>
  <Lines>16</Lines>
  <Paragraphs>4</Paragraphs>
  <ScaleCrop>false</ScaleCrop>
  <Company/>
  <LinksUpToDate>false</LinksUpToDate>
  <CharactersWithSpaces>2280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Igberi Tina</dc:creator>
  <cp:lastModifiedBy>Igberi Tina</cp:lastModifiedBy>
  <cp:revision>2</cp:revision>
  <dcterms:created xsi:type="dcterms:W3CDTF">2017-12-28T09:50:00Z</dcterms:created>
  <dcterms:modified xsi:type="dcterms:W3CDTF">2017-12-28T09:50:00Z</dcterms:modified>
</cp:coreProperties>
</file>