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8F3F03" w:rsidRDefault="008F3F03" w:rsidP="008F3F03">
      <w:pPr>
        <w:rPr>
          <w:rFonts w:ascii="Minion Pro" w:eastAsia="Minion Pro" w:hAnsi="Minion Pro" w:cs="Minion Pro"/>
          <w:b/>
          <w:bCs/>
          <w:color w:val="337AB7"/>
          <w:sz w:val="36"/>
          <w:szCs w:val="36"/>
        </w:rPr>
      </w:pPr>
      <w:r w:rsidRPr="008F3F03">
        <w:rPr>
          <w:rFonts w:ascii="Minion Pro" w:eastAsia="Minion Pro" w:hAnsi="Minion Pro" w:cs="Minion Pro"/>
          <w:b/>
          <w:bCs/>
          <w:color w:val="337AB7"/>
          <w:sz w:val="36"/>
          <w:szCs w:val="36"/>
        </w:rPr>
        <w:t xml:space="preserve">Maintaining the taste component </w:t>
      </w:r>
      <w:r w:rsidR="004247B2">
        <w:rPr>
          <w:rFonts w:ascii="Minion Pro" w:eastAsia="Minion Pro" w:hAnsi="Minion Pro" w:cs="Minion Pro"/>
          <w:b/>
          <w:bCs/>
          <w:color w:val="337AB7"/>
          <w:sz w:val="36"/>
          <w:szCs w:val="36"/>
        </w:rPr>
        <w:t>in</w:t>
      </w:r>
      <w:r w:rsidRPr="008F3F03">
        <w:rPr>
          <w:rFonts w:ascii="Minion Pro" w:eastAsia="Minion Pro" w:hAnsi="Minion Pro" w:cs="Minion Pro"/>
          <w:b/>
          <w:bCs/>
          <w:color w:val="337AB7"/>
          <w:sz w:val="36"/>
          <w:szCs w:val="36"/>
        </w:rPr>
        <w:t xml:space="preserve"> chub mackerel</w:t>
      </w:r>
    </w:p>
    <w:p w:rsidR="008F3F03" w:rsidRPr="008F3F03" w:rsidRDefault="008F3F03" w:rsidP="008F3F03">
      <w:pPr>
        <w:spacing w:before="73" w:line="198" w:lineRule="exact"/>
        <w:ind w:left="101" w:right="5990"/>
        <w:rPr>
          <w:rFonts w:ascii="Arial" w:hAnsi="Arial" w:cs="Arial"/>
          <w:sz w:val="18"/>
          <w:szCs w:val="18"/>
        </w:rPr>
      </w:pPr>
      <w:r w:rsidRPr="008F3F03">
        <w:rPr>
          <w:rFonts w:ascii="Arial" w:hAnsi="Arial" w:cs="Arial"/>
          <w:sz w:val="18"/>
          <w:szCs w:val="18"/>
        </w:rPr>
        <w:t xml:space="preserve">Hiroko Seki*, </w:t>
      </w:r>
      <w:proofErr w:type="spellStart"/>
      <w:r w:rsidRPr="008F3F03">
        <w:rPr>
          <w:rFonts w:ascii="Arial" w:hAnsi="Arial" w:cs="Arial"/>
          <w:sz w:val="18"/>
          <w:szCs w:val="18"/>
        </w:rPr>
        <w:t>Natsumi</w:t>
      </w:r>
      <w:proofErr w:type="spellEnd"/>
      <w:r w:rsidRPr="008F3F03">
        <w:rPr>
          <w:rFonts w:ascii="Arial" w:hAnsi="Arial" w:cs="Arial"/>
          <w:sz w:val="18"/>
          <w:szCs w:val="18"/>
        </w:rPr>
        <w:t xml:space="preserve"> Inoue, </w:t>
      </w:r>
      <w:proofErr w:type="spellStart"/>
      <w:r w:rsidRPr="008F3F03">
        <w:rPr>
          <w:rFonts w:ascii="Arial" w:hAnsi="Arial" w:cs="Arial"/>
          <w:sz w:val="18"/>
          <w:szCs w:val="18"/>
        </w:rPr>
        <w:t>Hirotaka</w:t>
      </w:r>
      <w:proofErr w:type="spellEnd"/>
      <w:r w:rsidRPr="008F3F03">
        <w:rPr>
          <w:rFonts w:ascii="Arial" w:hAnsi="Arial" w:cs="Arial"/>
          <w:sz w:val="18"/>
          <w:szCs w:val="18"/>
        </w:rPr>
        <w:t xml:space="preserve"> Kanda, Naoko Hamada-Sato</w:t>
      </w:r>
    </w:p>
    <w:p w:rsidR="008F3F03" w:rsidRPr="008F3F03" w:rsidRDefault="008F3F03" w:rsidP="008F3F03">
      <w:pPr>
        <w:spacing w:before="73" w:line="198" w:lineRule="exact"/>
        <w:ind w:left="101" w:right="5990"/>
        <w:rPr>
          <w:rFonts w:ascii="Arial" w:hAnsi="Arial" w:cs="Arial"/>
          <w:sz w:val="18"/>
          <w:szCs w:val="18"/>
        </w:rPr>
      </w:pPr>
      <w:r w:rsidRPr="008F3F03">
        <w:rPr>
          <w:rFonts w:ascii="Arial" w:hAnsi="Arial" w:cs="Arial"/>
          <w:sz w:val="18"/>
          <w:szCs w:val="18"/>
        </w:rPr>
        <w:t>Course of Safety Management in Food Supply Chain, Tokyo University of Marine Science and Technology, Japan</w:t>
      </w:r>
    </w:p>
    <w:p w:rsidR="008F3F03" w:rsidRPr="008F3F03" w:rsidRDefault="008F3F03" w:rsidP="008F3F03">
      <w:pPr>
        <w:spacing w:before="73" w:line="198" w:lineRule="exact"/>
        <w:ind w:left="101" w:right="5990"/>
        <w:rPr>
          <w:rFonts w:ascii="Arial" w:hAnsi="Arial" w:cs="Arial"/>
          <w:sz w:val="18"/>
          <w:szCs w:val="18"/>
        </w:rPr>
      </w:pPr>
      <w:r w:rsidRPr="008F3F03">
        <w:rPr>
          <w:rFonts w:ascii="Arial" w:hAnsi="Arial" w:cs="Arial"/>
          <w:sz w:val="18"/>
          <w:szCs w:val="18"/>
        </w:rPr>
        <w:t>*supergirlhiro1010@gmail.com</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6A54F4" w:rsidRDefault="00A9710C">
      <w:pPr>
        <w:pStyle w:val="3"/>
        <w:spacing w:before="147"/>
        <w:jc w:val="both"/>
        <w:rPr>
          <w:color w:val="BF5A14"/>
        </w:rPr>
      </w:pPr>
      <w:r>
        <w:rPr>
          <w:color w:val="BF5A14"/>
        </w:rPr>
        <w:lastRenderedPageBreak/>
        <w:t>Abstract</w:t>
      </w:r>
    </w:p>
    <w:p w:rsidR="00BB5DBC" w:rsidRPr="00BB5DBC" w:rsidRDefault="00942C95" w:rsidP="00BB5DBC">
      <w:pPr>
        <w:spacing w:before="90" w:line="281" w:lineRule="auto"/>
        <w:ind w:left="101"/>
        <w:jc w:val="both"/>
        <w:rPr>
          <w:rFonts w:cs="Times New Roman"/>
          <w:sz w:val="18"/>
          <w:szCs w:val="18"/>
        </w:rPr>
      </w:pPr>
      <w:r w:rsidRPr="00942C95">
        <w:rPr>
          <w:rFonts w:hint="eastAsia"/>
        </w:rPr>
        <w:drawing>
          <wp:anchor distT="0" distB="0" distL="114300" distR="114300" simplePos="0" relativeHeight="251661312" behindDoc="0" locked="0" layoutInCell="1" allowOverlap="1" wp14:anchorId="652A0F83" wp14:editId="19A208A8">
            <wp:simplePos x="0" y="0"/>
            <wp:positionH relativeFrom="column">
              <wp:posOffset>3954780</wp:posOffset>
            </wp:positionH>
            <wp:positionV relativeFrom="paragraph">
              <wp:posOffset>1480820</wp:posOffset>
            </wp:positionV>
            <wp:extent cx="2519680" cy="942975"/>
            <wp:effectExtent l="0" t="0" r="0" b="9525"/>
            <wp:wrapTopAndBottom/>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7675"/>
                    <a:stretch/>
                  </pic:blipFill>
                  <pic:spPr bwMode="auto">
                    <a:xfrm>
                      <a:off x="0" y="0"/>
                      <a:ext cx="2519680" cy="94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587D" w:rsidRPr="00DF587D">
        <w:rPr>
          <w:rFonts w:hint="eastAsia"/>
        </w:rPr>
        <w:drawing>
          <wp:anchor distT="0" distB="0" distL="114300" distR="114300" simplePos="0" relativeHeight="251659264" behindDoc="0" locked="0" layoutInCell="1" allowOverlap="1" wp14:anchorId="7832D65E" wp14:editId="5156BCF9">
            <wp:simplePos x="0" y="0"/>
            <wp:positionH relativeFrom="column">
              <wp:posOffset>5187950</wp:posOffset>
            </wp:positionH>
            <wp:positionV relativeFrom="paragraph">
              <wp:posOffset>224155</wp:posOffset>
            </wp:positionV>
            <wp:extent cx="1673225" cy="1257300"/>
            <wp:effectExtent l="0" t="0" r="3175" b="0"/>
            <wp:wrapTopAndBottom/>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322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5DBC" w:rsidRPr="006A54F4">
        <w:rPr>
          <w:rFonts w:cs="Times New Roman"/>
          <w:sz w:val="18"/>
          <w:szCs w:val="18"/>
        </w:rPr>
        <w:t xml:space="preserve">Chub mackerel is consumed worldwide. A taste component of chub mackerel is </w:t>
      </w:r>
      <w:proofErr w:type="spellStart"/>
      <w:r w:rsidR="00BB5DBC" w:rsidRPr="006A54F4">
        <w:rPr>
          <w:rFonts w:cs="Times New Roman"/>
          <w:sz w:val="18"/>
          <w:szCs w:val="18"/>
        </w:rPr>
        <w:t>inosinic</w:t>
      </w:r>
      <w:proofErr w:type="spellEnd"/>
      <w:r w:rsidR="00BB5DBC" w:rsidRPr="006A54F4">
        <w:rPr>
          <w:rFonts w:cs="Times New Roman"/>
          <w:sz w:val="18"/>
          <w:szCs w:val="18"/>
        </w:rPr>
        <w:t xml:space="preserve"> acid (IMP), which is degraded by the IMP-degrading enzyme (</w:t>
      </w:r>
      <w:proofErr w:type="spellStart"/>
      <w:r w:rsidR="00BB5DBC" w:rsidRPr="006A54F4">
        <w:rPr>
          <w:rFonts w:cs="Times New Roman"/>
          <w:sz w:val="18"/>
          <w:szCs w:val="18"/>
        </w:rPr>
        <w:t>IMPase</w:t>
      </w:r>
      <w:proofErr w:type="spellEnd"/>
      <w:r w:rsidR="00BB5DBC" w:rsidRPr="006A54F4">
        <w:rPr>
          <w:rFonts w:cs="Times New Roman"/>
          <w:sz w:val="18"/>
          <w:szCs w:val="18"/>
        </w:rPr>
        <w:t xml:space="preserve">). Therefore, suppressing </w:t>
      </w:r>
      <w:proofErr w:type="spellStart"/>
      <w:r w:rsidR="00BB5DBC" w:rsidRPr="006A54F4">
        <w:rPr>
          <w:rFonts w:cs="Times New Roman"/>
          <w:sz w:val="18"/>
          <w:szCs w:val="18"/>
        </w:rPr>
        <w:t>IMPase</w:t>
      </w:r>
      <w:proofErr w:type="spellEnd"/>
      <w:r w:rsidR="00BB5DBC" w:rsidRPr="006A54F4">
        <w:rPr>
          <w:rFonts w:cs="Times New Roman"/>
          <w:sz w:val="18"/>
          <w:szCs w:val="18"/>
        </w:rPr>
        <w:t xml:space="preserve"> activity is important for retaining IMP in fish. The </w:t>
      </w:r>
      <w:proofErr w:type="spellStart"/>
      <w:r w:rsidR="00BB5DBC" w:rsidRPr="00E26886">
        <w:rPr>
          <w:rFonts w:cs="Times New Roman"/>
          <w:sz w:val="18"/>
          <w:szCs w:val="18"/>
        </w:rPr>
        <w:t>IMPase</w:t>
      </w:r>
      <w:proofErr w:type="spellEnd"/>
      <w:r w:rsidR="00BB5DBC" w:rsidRPr="00E26886">
        <w:rPr>
          <w:rFonts w:cs="Times New Roman"/>
          <w:sz w:val="18"/>
          <w:szCs w:val="18"/>
        </w:rPr>
        <w:t xml:space="preserve"> activity largely depends on temperature and pH, and therefore, these factors need to be controlled.</w:t>
      </w:r>
      <w:r w:rsidR="00BB5DBC" w:rsidRPr="006A54F4">
        <w:rPr>
          <w:rFonts w:cs="Times New Roman"/>
          <w:sz w:val="18"/>
          <w:szCs w:val="18"/>
        </w:rPr>
        <w:t xml:space="preserve"> Salt suppresses </w:t>
      </w:r>
      <w:proofErr w:type="spellStart"/>
      <w:r w:rsidR="00BB5DBC" w:rsidRPr="006A54F4">
        <w:rPr>
          <w:rFonts w:cs="Times New Roman"/>
          <w:sz w:val="18"/>
          <w:szCs w:val="18"/>
        </w:rPr>
        <w:t>IMPase</w:t>
      </w:r>
      <w:proofErr w:type="spellEnd"/>
      <w:r w:rsidR="00BB5DBC" w:rsidRPr="006A54F4">
        <w:rPr>
          <w:rFonts w:cs="Times New Roman"/>
          <w:sz w:val="18"/>
          <w:szCs w:val="18"/>
        </w:rPr>
        <w:t xml:space="preserve"> activity in several fish</w:t>
      </w:r>
      <w:r w:rsidR="00BB5DBC" w:rsidRPr="000A33B3">
        <w:rPr>
          <w:rFonts w:cs="Times New Roman"/>
          <w:sz w:val="18"/>
          <w:szCs w:val="18"/>
        </w:rPr>
        <w:t xml:space="preserve">, and therefore, might have the same effect in chub </w:t>
      </w:r>
      <w:bookmarkStart w:id="0" w:name="_GoBack"/>
      <w:bookmarkEnd w:id="0"/>
      <w:r w:rsidR="00BB5DBC" w:rsidRPr="000A33B3">
        <w:rPr>
          <w:rFonts w:cs="Times New Roman"/>
          <w:sz w:val="18"/>
          <w:szCs w:val="18"/>
        </w:rPr>
        <w:t xml:space="preserve">mackerel. </w:t>
      </w:r>
      <w:r w:rsidR="00BB5DBC" w:rsidRPr="00E26886">
        <w:rPr>
          <w:rFonts w:cs="Times New Roman"/>
          <w:sz w:val="18"/>
          <w:szCs w:val="18"/>
        </w:rPr>
        <w:t xml:space="preserve">Here, we investigated the effects of temperature, pH, and salt on </w:t>
      </w:r>
      <w:proofErr w:type="spellStart"/>
      <w:r w:rsidR="00BB5DBC" w:rsidRPr="00E26886">
        <w:rPr>
          <w:rFonts w:cs="Times New Roman"/>
          <w:sz w:val="18"/>
          <w:szCs w:val="18"/>
        </w:rPr>
        <w:t>IMPase</w:t>
      </w:r>
      <w:proofErr w:type="spellEnd"/>
      <w:r w:rsidR="00BB5DBC" w:rsidRPr="00E26886">
        <w:rPr>
          <w:rFonts w:cs="Times New Roman"/>
          <w:sz w:val="18"/>
          <w:szCs w:val="18"/>
        </w:rPr>
        <w:t xml:space="preserve"> activity in chub mackerel. To prepare the enzyme solution, the fish flesh was homogenized with twice its weight of pure water </w:t>
      </w:r>
      <w:r w:rsidR="00BB5DBC" w:rsidRPr="006A54F4">
        <w:rPr>
          <w:rFonts w:cs="Times New Roman"/>
          <w:sz w:val="18"/>
          <w:szCs w:val="18"/>
        </w:rPr>
        <w:t xml:space="preserve">and dialyzed against pure water. A 0.5 mL of enzyme solution was added to </w:t>
      </w:r>
      <w:r w:rsidR="00BB5DBC" w:rsidRPr="000A33B3">
        <w:rPr>
          <w:rFonts w:cs="Times New Roman"/>
          <w:sz w:val="18"/>
          <w:szCs w:val="18"/>
        </w:rPr>
        <w:t xml:space="preserve">the reaction mixture (a final concentration of 33 </w:t>
      </w:r>
      <w:proofErr w:type="spellStart"/>
      <w:r w:rsidR="00BB5DBC" w:rsidRPr="000A33B3">
        <w:rPr>
          <w:rFonts w:cs="Times New Roman"/>
          <w:sz w:val="18"/>
          <w:szCs w:val="18"/>
        </w:rPr>
        <w:t>mM</w:t>
      </w:r>
      <w:proofErr w:type="spellEnd"/>
      <w:r w:rsidR="00BB5DBC" w:rsidRPr="000A33B3">
        <w:rPr>
          <w:rFonts w:cs="Times New Roman"/>
          <w:sz w:val="18"/>
          <w:szCs w:val="18"/>
        </w:rPr>
        <w:t xml:space="preserve"> K</w:t>
      </w:r>
      <w:r w:rsidR="00BB5DBC" w:rsidRPr="00E26886">
        <w:rPr>
          <w:rFonts w:cs="Times New Roman"/>
          <w:sz w:val="18"/>
          <w:szCs w:val="18"/>
          <w:vertAlign w:val="subscript"/>
        </w:rPr>
        <w:t>2</w:t>
      </w:r>
      <w:r w:rsidR="00BB5DBC" w:rsidRPr="00E26886">
        <w:rPr>
          <w:rFonts w:cs="Times New Roman"/>
          <w:sz w:val="18"/>
          <w:szCs w:val="18"/>
        </w:rPr>
        <w:t>HPO</w:t>
      </w:r>
      <w:r w:rsidR="00BB5DBC" w:rsidRPr="00E26886">
        <w:rPr>
          <w:rFonts w:cs="Times New Roman"/>
          <w:sz w:val="18"/>
          <w:szCs w:val="18"/>
          <w:vertAlign w:val="subscript"/>
        </w:rPr>
        <w:t>4</w:t>
      </w:r>
      <w:r w:rsidR="00BB5DBC" w:rsidRPr="00E26886">
        <w:rPr>
          <w:rFonts w:cs="Times New Roman"/>
          <w:sz w:val="18"/>
          <w:szCs w:val="18"/>
        </w:rPr>
        <w:t xml:space="preserve"> buffer [pH 6] or 50 </w:t>
      </w:r>
      <w:proofErr w:type="spellStart"/>
      <w:r w:rsidR="00BB5DBC" w:rsidRPr="00E26886">
        <w:rPr>
          <w:rFonts w:cs="Times New Roman"/>
          <w:sz w:val="18"/>
          <w:szCs w:val="18"/>
        </w:rPr>
        <w:t>mM</w:t>
      </w:r>
      <w:proofErr w:type="spellEnd"/>
      <w:r w:rsidR="00BB5DBC" w:rsidRPr="00E26886">
        <w:rPr>
          <w:rFonts w:cs="Times New Roman"/>
          <w:sz w:val="18"/>
          <w:szCs w:val="18"/>
        </w:rPr>
        <w:t xml:space="preserve"> buffer [succinic acid/</w:t>
      </w:r>
      <w:proofErr w:type="spellStart"/>
      <w:r w:rsidR="00BB5DBC" w:rsidRPr="00E26886">
        <w:rPr>
          <w:rFonts w:cs="Times New Roman"/>
          <w:sz w:val="18"/>
          <w:szCs w:val="18"/>
        </w:rPr>
        <w:t>NaOH</w:t>
      </w:r>
      <w:proofErr w:type="spellEnd"/>
      <w:r w:rsidR="00BB5DBC" w:rsidRPr="00E26886">
        <w:rPr>
          <w:rFonts w:cs="Times New Roman"/>
          <w:sz w:val="18"/>
          <w:szCs w:val="18"/>
        </w:rPr>
        <w:t>: pH 4–8 or maleic acid/</w:t>
      </w:r>
      <w:proofErr w:type="spellStart"/>
      <w:r w:rsidR="00BB5DBC" w:rsidRPr="00E26886">
        <w:rPr>
          <w:rFonts w:cs="Times New Roman"/>
          <w:sz w:val="18"/>
          <w:szCs w:val="18"/>
        </w:rPr>
        <w:t>Tris</w:t>
      </w:r>
      <w:proofErr w:type="spellEnd"/>
      <w:r w:rsidR="00BB5DBC" w:rsidRPr="00E26886">
        <w:rPr>
          <w:rFonts w:cs="Times New Roman"/>
          <w:sz w:val="18"/>
          <w:szCs w:val="18"/>
        </w:rPr>
        <w:t>/</w:t>
      </w:r>
      <w:proofErr w:type="spellStart"/>
      <w:r w:rsidR="00BB5DBC" w:rsidRPr="00E26886">
        <w:rPr>
          <w:rFonts w:cs="Times New Roman"/>
          <w:sz w:val="18"/>
          <w:szCs w:val="18"/>
        </w:rPr>
        <w:t>NaOH</w:t>
      </w:r>
      <w:proofErr w:type="spellEnd"/>
      <w:r w:rsidR="00BB5DBC" w:rsidRPr="00E26886">
        <w:rPr>
          <w:rFonts w:cs="Times New Roman"/>
          <w:sz w:val="18"/>
          <w:szCs w:val="18"/>
        </w:rPr>
        <w:t xml:space="preserve">: pH 6–8], 0.83–4.2 </w:t>
      </w:r>
      <w:proofErr w:type="spellStart"/>
      <w:r w:rsidR="00BB5DBC" w:rsidRPr="00E26886">
        <w:rPr>
          <w:rFonts w:cs="Times New Roman"/>
          <w:sz w:val="18"/>
          <w:szCs w:val="18"/>
        </w:rPr>
        <w:t>mM</w:t>
      </w:r>
      <w:proofErr w:type="spellEnd"/>
      <w:r w:rsidR="00BB5DBC" w:rsidRPr="00E26886">
        <w:rPr>
          <w:rFonts w:cs="Times New Roman"/>
          <w:sz w:val="18"/>
          <w:szCs w:val="18"/>
        </w:rPr>
        <w:t xml:space="preserve"> IMP solution, and 0–2.3 % </w:t>
      </w:r>
      <w:proofErr w:type="spellStart"/>
      <w:r w:rsidR="00BB5DBC" w:rsidRPr="00E26886">
        <w:rPr>
          <w:rFonts w:cs="Times New Roman"/>
          <w:sz w:val="18"/>
          <w:szCs w:val="18"/>
        </w:rPr>
        <w:t>NaCl</w:t>
      </w:r>
      <w:proofErr w:type="spellEnd"/>
      <w:r w:rsidR="00BB5DBC" w:rsidRPr="00E26886">
        <w:rPr>
          <w:rFonts w:cs="Times New Roman"/>
          <w:sz w:val="18"/>
          <w:szCs w:val="18"/>
        </w:rPr>
        <w:t xml:space="preserve"> solution) and incubated at 10–60 °C for 24 h. The reaction was stopped by adding 1.5 mL 10 % </w:t>
      </w:r>
      <w:proofErr w:type="spellStart"/>
      <w:r w:rsidR="00BB5DBC" w:rsidRPr="00E26886">
        <w:rPr>
          <w:rFonts w:cs="Times New Roman"/>
          <w:sz w:val="18"/>
          <w:szCs w:val="18"/>
        </w:rPr>
        <w:t>perchloric</w:t>
      </w:r>
      <w:proofErr w:type="spellEnd"/>
      <w:r w:rsidR="00BB5DBC" w:rsidRPr="00E26886">
        <w:rPr>
          <w:rFonts w:cs="Times New Roman"/>
          <w:sz w:val="18"/>
          <w:szCs w:val="18"/>
        </w:rPr>
        <w:t xml:space="preserve"> acid, which was then neutralized using KOH. Next, the amount of IMP in each reaction mixture was estimated using HPLC. The relative </w:t>
      </w:r>
      <w:proofErr w:type="spellStart"/>
      <w:r w:rsidR="00BB5DBC" w:rsidRPr="00E26886">
        <w:rPr>
          <w:rFonts w:cs="Times New Roman"/>
          <w:sz w:val="18"/>
          <w:szCs w:val="18"/>
        </w:rPr>
        <w:t>IMPase</w:t>
      </w:r>
      <w:proofErr w:type="spellEnd"/>
      <w:r w:rsidR="00BB5DBC" w:rsidRPr="00E26886">
        <w:rPr>
          <w:rFonts w:cs="Times New Roman"/>
          <w:sz w:val="18"/>
          <w:szCs w:val="18"/>
        </w:rPr>
        <w:t xml:space="preserve"> activity was 65–67 % at pH 4–5 and increased to 100 % at pH 6, but sharply decreased to 8 % at pH 8. Further, the </w:t>
      </w:r>
      <w:proofErr w:type="spellStart"/>
      <w:r w:rsidR="00BB5DBC" w:rsidRPr="00E26886">
        <w:rPr>
          <w:rFonts w:cs="Times New Roman"/>
          <w:sz w:val="18"/>
          <w:szCs w:val="18"/>
        </w:rPr>
        <w:t>IMPase</w:t>
      </w:r>
      <w:proofErr w:type="spellEnd"/>
      <w:r w:rsidR="00BB5DBC" w:rsidRPr="00E26886">
        <w:rPr>
          <w:rFonts w:cs="Times New Roman"/>
          <w:sz w:val="18"/>
          <w:szCs w:val="18"/>
        </w:rPr>
        <w:t xml:space="preserve"> activity was 45 % at 10 °C and increased to 100 % at 30 °C, but decreased to 39 % at 60 °C. The enzyme activity was suppressed with increasing </w:t>
      </w:r>
      <w:proofErr w:type="spellStart"/>
      <w:r w:rsidR="00BB5DBC" w:rsidRPr="00E26886">
        <w:rPr>
          <w:rFonts w:cs="Times New Roman"/>
          <w:sz w:val="18"/>
          <w:szCs w:val="18"/>
        </w:rPr>
        <w:t>NaCl</w:t>
      </w:r>
      <w:proofErr w:type="spellEnd"/>
      <w:r w:rsidR="00BB5DBC" w:rsidRPr="00E26886">
        <w:rPr>
          <w:rFonts w:cs="Times New Roman"/>
          <w:sz w:val="18"/>
          <w:szCs w:val="18"/>
        </w:rPr>
        <w:t xml:space="preserve"> concentration: the relative activity decreased from 100 % to 6.5 % when </w:t>
      </w:r>
      <w:proofErr w:type="spellStart"/>
      <w:r w:rsidR="00BB5DBC" w:rsidRPr="00E26886">
        <w:rPr>
          <w:rFonts w:cs="Times New Roman"/>
          <w:sz w:val="18"/>
          <w:szCs w:val="18"/>
        </w:rPr>
        <w:t>NaCl</w:t>
      </w:r>
      <w:proofErr w:type="spellEnd"/>
      <w:r w:rsidR="00BB5DBC" w:rsidRPr="00E26886">
        <w:rPr>
          <w:rFonts w:cs="Times New Roman"/>
          <w:sz w:val="18"/>
          <w:szCs w:val="18"/>
        </w:rPr>
        <w:t xml:space="preserve"> concentration was increased from 0 % to 1 %. Therefore, it is preferable to store chub mackerel at low temperature, in 1 % </w:t>
      </w:r>
      <w:proofErr w:type="spellStart"/>
      <w:r w:rsidR="00BB5DBC" w:rsidRPr="00E26886">
        <w:rPr>
          <w:rFonts w:cs="Times New Roman"/>
          <w:sz w:val="18"/>
          <w:szCs w:val="18"/>
        </w:rPr>
        <w:t>NaCl</w:t>
      </w:r>
      <w:proofErr w:type="spellEnd"/>
      <w:r w:rsidR="00BB5DBC" w:rsidRPr="00E26886">
        <w:rPr>
          <w:rFonts w:cs="Times New Roman"/>
          <w:sz w:val="18"/>
          <w:szCs w:val="18"/>
        </w:rPr>
        <w:t xml:space="preserve"> solution with pH 7–8.</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5973B9" w:rsidRPr="00E26886" w:rsidRDefault="00DF587D" w:rsidP="005973B9">
      <w:pPr>
        <w:spacing w:line="204" w:lineRule="exact"/>
        <w:rPr>
          <w:rFonts w:ascii="Arial" w:eastAsiaTheme="minorEastAsia"/>
          <w:b/>
          <w:color w:val="BF5A14"/>
          <w:sz w:val="20"/>
          <w:lang w:eastAsia="ja-JP"/>
        </w:rPr>
      </w:pPr>
      <w:r w:rsidRPr="00DF587D">
        <w:rPr>
          <w:rFonts w:hint="eastAsia"/>
        </w:rPr>
        <w:drawing>
          <wp:anchor distT="0" distB="0" distL="114300" distR="114300" simplePos="0" relativeHeight="251658240" behindDoc="1" locked="0" layoutInCell="1" allowOverlap="1" wp14:anchorId="079C7ACC" wp14:editId="191F8B86">
            <wp:simplePos x="0" y="0"/>
            <wp:positionH relativeFrom="column">
              <wp:posOffset>38100</wp:posOffset>
            </wp:positionH>
            <wp:positionV relativeFrom="paragraph">
              <wp:posOffset>97790</wp:posOffset>
            </wp:positionV>
            <wp:extent cx="1752600" cy="1316990"/>
            <wp:effectExtent l="0" t="0" r="0" b="0"/>
            <wp:wrapTopAndBottom/>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2600" cy="131699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t>Recent Publications (minimum 5)</w:t>
      </w:r>
    </w:p>
    <w:p w:rsidR="005973B9" w:rsidRDefault="00DA62C1" w:rsidP="00DA62C1">
      <w:pPr>
        <w:pStyle w:val="a5"/>
        <w:numPr>
          <w:ilvl w:val="0"/>
          <w:numId w:val="3"/>
        </w:numPr>
        <w:tabs>
          <w:tab w:val="left" w:pos="384"/>
        </w:tabs>
        <w:spacing w:before="103" w:line="216" w:lineRule="exact"/>
        <w:ind w:right="138"/>
        <w:rPr>
          <w:sz w:val="18"/>
        </w:rPr>
      </w:pPr>
      <w:r w:rsidRPr="00006E16">
        <w:rPr>
          <w:sz w:val="18"/>
          <w:u w:val="single"/>
        </w:rPr>
        <w:t>Seki, H.</w:t>
      </w:r>
      <w:r w:rsidRPr="00DA62C1">
        <w:rPr>
          <w:sz w:val="18"/>
        </w:rPr>
        <w:t xml:space="preserve">, </w:t>
      </w:r>
      <w:proofErr w:type="spellStart"/>
      <w:r w:rsidRPr="00DA62C1">
        <w:rPr>
          <w:sz w:val="18"/>
        </w:rPr>
        <w:t>Nakazato</w:t>
      </w:r>
      <w:proofErr w:type="spellEnd"/>
      <w:r w:rsidRPr="00DA62C1">
        <w:rPr>
          <w:sz w:val="18"/>
        </w:rPr>
        <w:t xml:space="preserve">, K., Hamada-Sato, N. (2017) Adenosine Monophosphate Degradation and </w:t>
      </w:r>
      <w:proofErr w:type="spellStart"/>
      <w:r w:rsidRPr="00DA62C1">
        <w:rPr>
          <w:sz w:val="18"/>
        </w:rPr>
        <w:t>Inosinic</w:t>
      </w:r>
      <w:proofErr w:type="spellEnd"/>
      <w:r w:rsidRPr="00DA62C1">
        <w:rPr>
          <w:sz w:val="18"/>
        </w:rPr>
        <w:t xml:space="preserve"> Acid Accumulation in the Shrimp </w:t>
      </w:r>
      <w:proofErr w:type="spellStart"/>
      <w:r w:rsidRPr="00DA62C1">
        <w:rPr>
          <w:i/>
          <w:sz w:val="18"/>
        </w:rPr>
        <w:t>Penaeus</w:t>
      </w:r>
      <w:proofErr w:type="spellEnd"/>
      <w:r w:rsidRPr="00DA62C1">
        <w:rPr>
          <w:i/>
          <w:sz w:val="18"/>
        </w:rPr>
        <w:t xml:space="preserve"> </w:t>
      </w:r>
      <w:proofErr w:type="spellStart"/>
      <w:r w:rsidRPr="00DA62C1">
        <w:rPr>
          <w:i/>
          <w:sz w:val="18"/>
        </w:rPr>
        <w:t>japonicus</w:t>
      </w:r>
      <w:proofErr w:type="spellEnd"/>
      <w:r w:rsidRPr="00DA62C1">
        <w:rPr>
          <w:sz w:val="18"/>
        </w:rPr>
        <w:t>, International Aquatic Research</w:t>
      </w:r>
      <w:r>
        <w:rPr>
          <w:sz w:val="18"/>
        </w:rPr>
        <w:t xml:space="preserve"> </w:t>
      </w:r>
      <w:r w:rsidRPr="00DA62C1">
        <w:rPr>
          <w:sz w:val="18"/>
        </w:rPr>
        <w:t>9</w:t>
      </w:r>
      <w:r>
        <w:rPr>
          <w:rFonts w:eastAsiaTheme="minorEastAsia" w:hint="eastAsia"/>
          <w:sz w:val="18"/>
          <w:lang w:eastAsia="ja-JP"/>
        </w:rPr>
        <w:t>:</w:t>
      </w:r>
      <w:r w:rsidRPr="00DA62C1">
        <w:rPr>
          <w:sz w:val="18"/>
        </w:rPr>
        <w:t xml:space="preserve"> 37-52.</w:t>
      </w:r>
    </w:p>
    <w:p w:rsidR="005973B9" w:rsidRDefault="00DA62C1" w:rsidP="00DA62C1">
      <w:pPr>
        <w:pStyle w:val="a5"/>
        <w:numPr>
          <w:ilvl w:val="0"/>
          <w:numId w:val="3"/>
        </w:numPr>
        <w:tabs>
          <w:tab w:val="left" w:pos="384"/>
        </w:tabs>
        <w:spacing w:line="216" w:lineRule="exact"/>
        <w:ind w:right="137"/>
        <w:rPr>
          <w:sz w:val="18"/>
        </w:rPr>
      </w:pPr>
      <w:r w:rsidRPr="00006E16">
        <w:rPr>
          <w:sz w:val="18"/>
          <w:u w:val="single"/>
        </w:rPr>
        <w:t>Seki H.</w:t>
      </w:r>
      <w:r w:rsidRPr="00DA62C1">
        <w:rPr>
          <w:sz w:val="18"/>
        </w:rPr>
        <w:t xml:space="preserve">, </w:t>
      </w:r>
      <w:proofErr w:type="spellStart"/>
      <w:r w:rsidRPr="00DA62C1">
        <w:rPr>
          <w:sz w:val="18"/>
        </w:rPr>
        <w:t>Nakazato</w:t>
      </w:r>
      <w:proofErr w:type="spellEnd"/>
      <w:r w:rsidRPr="00DA62C1">
        <w:rPr>
          <w:sz w:val="18"/>
        </w:rPr>
        <w:t xml:space="preserve"> K, Kobayashi K., Lee T. S., Sakurada M., Hamada-Sato N., (2016) Effect of Freezing and Thawing on the Quality of Northern Bluefin Tuna </w:t>
      </w:r>
      <w:proofErr w:type="spellStart"/>
      <w:r w:rsidRPr="00DA62C1">
        <w:rPr>
          <w:i/>
          <w:sz w:val="18"/>
        </w:rPr>
        <w:t>Thunnus</w:t>
      </w:r>
      <w:proofErr w:type="spellEnd"/>
      <w:r w:rsidRPr="00DA62C1">
        <w:rPr>
          <w:i/>
          <w:sz w:val="18"/>
        </w:rPr>
        <w:t xml:space="preserve"> </w:t>
      </w:r>
      <w:proofErr w:type="spellStart"/>
      <w:r w:rsidRPr="00DA62C1">
        <w:rPr>
          <w:i/>
          <w:sz w:val="18"/>
        </w:rPr>
        <w:t>Thynnus</w:t>
      </w:r>
      <w:proofErr w:type="spellEnd"/>
      <w:r w:rsidRPr="00DA62C1">
        <w:rPr>
          <w:sz w:val="18"/>
        </w:rPr>
        <w:t xml:space="preserve"> (Linnaeus 175</w:t>
      </w:r>
      <w:r>
        <w:rPr>
          <w:sz w:val="18"/>
        </w:rPr>
        <w:t>8), Asian Fisheries Science</w:t>
      </w:r>
      <w:r w:rsidRPr="00DA62C1">
        <w:rPr>
          <w:sz w:val="18"/>
        </w:rPr>
        <w:t xml:space="preserve"> 29</w:t>
      </w:r>
      <w:r>
        <w:rPr>
          <w:rFonts w:eastAsiaTheme="minorEastAsia" w:hint="eastAsia"/>
          <w:sz w:val="18"/>
          <w:lang w:eastAsia="ja-JP"/>
        </w:rPr>
        <w:t>:</w:t>
      </w:r>
      <w:r w:rsidRPr="00DA62C1">
        <w:rPr>
          <w:sz w:val="18"/>
        </w:rPr>
        <w:t xml:space="preserve"> 232-244.</w:t>
      </w:r>
    </w:p>
    <w:p w:rsidR="005973B9" w:rsidRPr="00DA62C1" w:rsidRDefault="00DA62C1" w:rsidP="00DA62C1">
      <w:pPr>
        <w:pStyle w:val="a5"/>
        <w:numPr>
          <w:ilvl w:val="0"/>
          <w:numId w:val="3"/>
        </w:numPr>
        <w:tabs>
          <w:tab w:val="left" w:pos="384"/>
        </w:tabs>
        <w:spacing w:line="216" w:lineRule="exact"/>
        <w:ind w:right="138"/>
        <w:rPr>
          <w:rFonts w:hint="eastAsia"/>
          <w:sz w:val="18"/>
        </w:rPr>
      </w:pPr>
      <w:r w:rsidRPr="00006E16">
        <w:rPr>
          <w:sz w:val="18"/>
          <w:u w:val="single"/>
        </w:rPr>
        <w:t>Seki, H.</w:t>
      </w:r>
      <w:r w:rsidRPr="00DA62C1">
        <w:rPr>
          <w:sz w:val="18"/>
        </w:rPr>
        <w:t xml:space="preserve">, </w:t>
      </w:r>
      <w:proofErr w:type="spellStart"/>
      <w:r w:rsidRPr="00DA62C1">
        <w:rPr>
          <w:sz w:val="18"/>
        </w:rPr>
        <w:t>Nakazato</w:t>
      </w:r>
      <w:proofErr w:type="spellEnd"/>
      <w:r w:rsidRPr="00DA62C1">
        <w:rPr>
          <w:sz w:val="18"/>
        </w:rPr>
        <w:t>, K., Kobayashi, K., Sakurada, M., Lee, T. S., Hamada-Sato, N., (2016) Effect of Different Packaging Materials on the Quality of Tuna and Use of Corrugated Cardboard as Suitable Packaging Material for Fisheries Logistics, International Proceedings of Chemical, Biological and Environ</w:t>
      </w:r>
      <w:r>
        <w:rPr>
          <w:sz w:val="18"/>
        </w:rPr>
        <w:t>mental Engineering 92</w:t>
      </w:r>
      <w:r>
        <w:rPr>
          <w:rFonts w:eastAsiaTheme="minorEastAsia" w:hint="eastAsia"/>
          <w:sz w:val="18"/>
          <w:lang w:eastAsia="ja-JP"/>
        </w:rPr>
        <w:t>:</w:t>
      </w:r>
      <w:r w:rsidRPr="00DA62C1">
        <w:rPr>
          <w:sz w:val="18"/>
        </w:rPr>
        <w:t xml:space="preserve"> 8- 17.</w:t>
      </w:r>
    </w:p>
    <w:p w:rsidR="005973B9" w:rsidRPr="00DA62C1" w:rsidRDefault="00DA62C1" w:rsidP="00DA62C1">
      <w:pPr>
        <w:pStyle w:val="a5"/>
        <w:numPr>
          <w:ilvl w:val="0"/>
          <w:numId w:val="3"/>
        </w:numPr>
        <w:tabs>
          <w:tab w:val="left" w:pos="384"/>
        </w:tabs>
        <w:spacing w:line="216" w:lineRule="exact"/>
        <w:ind w:right="138"/>
        <w:rPr>
          <w:sz w:val="18"/>
          <w:szCs w:val="18"/>
        </w:rPr>
      </w:pPr>
      <w:r w:rsidRPr="00006E16">
        <w:rPr>
          <w:sz w:val="18"/>
          <w:szCs w:val="18"/>
          <w:u w:val="single"/>
        </w:rPr>
        <w:t>Seki, H.</w:t>
      </w:r>
      <w:r w:rsidRPr="00DA62C1">
        <w:rPr>
          <w:sz w:val="18"/>
          <w:szCs w:val="18"/>
        </w:rPr>
        <w:t xml:space="preserve">, Hamada-Sato, N. (2015) Effect of various salts on </w:t>
      </w:r>
      <w:proofErr w:type="spellStart"/>
      <w:r w:rsidRPr="00DA62C1">
        <w:rPr>
          <w:sz w:val="18"/>
          <w:szCs w:val="18"/>
        </w:rPr>
        <w:t>inosinic</w:t>
      </w:r>
      <w:proofErr w:type="spellEnd"/>
      <w:r w:rsidRPr="00DA62C1">
        <w:rPr>
          <w:sz w:val="18"/>
          <w:szCs w:val="18"/>
        </w:rPr>
        <w:t xml:space="preserve"> acid-degrading enzyme activity in the white and dark mus</w:t>
      </w:r>
      <w:r>
        <w:rPr>
          <w:sz w:val="18"/>
          <w:szCs w:val="18"/>
        </w:rPr>
        <w:t>cle of saury, Fisheries Science 81</w:t>
      </w:r>
      <w:r>
        <w:rPr>
          <w:rFonts w:eastAsiaTheme="minorEastAsia" w:hint="eastAsia"/>
          <w:sz w:val="18"/>
          <w:szCs w:val="18"/>
          <w:lang w:eastAsia="ja-JP"/>
        </w:rPr>
        <w:t xml:space="preserve">: </w:t>
      </w:r>
      <w:r w:rsidRPr="00DA62C1">
        <w:rPr>
          <w:sz w:val="18"/>
          <w:szCs w:val="18"/>
        </w:rPr>
        <w:t>365-371.</w:t>
      </w:r>
    </w:p>
    <w:p w:rsidR="00AE3E37" w:rsidRPr="00E26886" w:rsidRDefault="005973B9" w:rsidP="00E26886">
      <w:pPr>
        <w:pStyle w:val="a3"/>
        <w:spacing w:before="85" w:line="216" w:lineRule="exact"/>
        <w:ind w:left="383" w:right="138" w:hanging="284"/>
        <w:jc w:val="both"/>
        <w:rPr>
          <w:rFonts w:eastAsiaTheme="minorEastAsia" w:hint="eastAsia"/>
          <w:lang w:eastAsia="ja-JP"/>
        </w:rPr>
      </w:pPr>
      <w:r>
        <w:rPr>
          <w:rFonts w:ascii="Calibri" w:hAnsi="Calibri"/>
        </w:rPr>
        <w:t xml:space="preserve">5. </w:t>
      </w:r>
      <w:r w:rsidR="00E26886" w:rsidRPr="00006E16">
        <w:rPr>
          <w:rFonts w:ascii="Calibri" w:hAnsi="Calibri"/>
          <w:u w:val="single"/>
        </w:rPr>
        <w:t>Seki, H.</w:t>
      </w:r>
      <w:r w:rsidR="00E26886" w:rsidRPr="00E26886">
        <w:rPr>
          <w:rFonts w:ascii="Calibri" w:hAnsi="Calibri"/>
        </w:rPr>
        <w:t xml:space="preserve">, Hamada-Sato, N. (2014) Effects of Salt and Bittern on </w:t>
      </w:r>
      <w:proofErr w:type="spellStart"/>
      <w:r w:rsidR="00E26886" w:rsidRPr="00E26886">
        <w:rPr>
          <w:rFonts w:ascii="Calibri" w:hAnsi="Calibri"/>
        </w:rPr>
        <w:t>Inosinic</w:t>
      </w:r>
      <w:proofErr w:type="spellEnd"/>
      <w:r w:rsidR="00E26886" w:rsidRPr="00E26886">
        <w:rPr>
          <w:rFonts w:ascii="Calibri" w:hAnsi="Calibri"/>
        </w:rPr>
        <w:t xml:space="preserve"> acid- and Inosine-Degrading Enzyme Activity in Pacific cod muscle, Journal of Aquaculture &amp; Marine Biology</w:t>
      </w:r>
      <w:r w:rsidR="00E26886">
        <w:rPr>
          <w:rFonts w:ascii="Calibri" w:eastAsiaTheme="minorEastAsia" w:hAnsi="Calibri" w:hint="eastAsia"/>
          <w:lang w:eastAsia="ja-JP"/>
        </w:rPr>
        <w:t xml:space="preserve"> </w:t>
      </w:r>
      <w:r w:rsidR="00E26886">
        <w:rPr>
          <w:rFonts w:ascii="Calibri" w:hAnsi="Calibri"/>
        </w:rPr>
        <w:t>1</w:t>
      </w:r>
      <w:r w:rsidR="00E26886">
        <w:rPr>
          <w:rFonts w:ascii="Calibri" w:eastAsiaTheme="minorEastAsia" w:hAnsi="Calibri" w:hint="eastAsia"/>
          <w:lang w:eastAsia="ja-JP"/>
        </w:rPr>
        <w:t>: 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6A385BFC" wp14:editId="0F2DB74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ja-JP"/>
        </w:rPr>
        <w:drawing>
          <wp:inline distT="0" distB="0" distL="0" distR="0" wp14:anchorId="67DBF0E2" wp14:editId="7BB4F7B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26886">
      <w:pPr>
        <w:spacing w:before="41" w:line="154" w:lineRule="exact"/>
        <w:ind w:left="213" w:right="231"/>
        <w:jc w:val="both"/>
        <w:rPr>
          <w:rFonts w:ascii="Arial"/>
          <w:sz w:val="14"/>
        </w:rPr>
      </w:pPr>
      <w:r w:rsidRPr="00E26886">
        <w:rPr>
          <w:rFonts w:ascii="Arial"/>
          <w:sz w:val="14"/>
        </w:rPr>
        <w:lastRenderedPageBreak/>
        <w:t xml:space="preserve">Hiroko Seki is a </w:t>
      </w:r>
      <w:proofErr w:type="spellStart"/>
      <w:r>
        <w:rPr>
          <w:rFonts w:ascii="Arial" w:eastAsiaTheme="minorEastAsia" w:hint="eastAsia"/>
          <w:sz w:val="14"/>
          <w:lang w:eastAsia="ja-JP"/>
        </w:rPr>
        <w:t xml:space="preserve">post </w:t>
      </w:r>
      <w:r>
        <w:rPr>
          <w:rFonts w:ascii="Arial"/>
          <w:sz w:val="14"/>
        </w:rPr>
        <w:t>doctoral</w:t>
      </w:r>
      <w:proofErr w:type="spellEnd"/>
      <w:r w:rsidRPr="00E26886">
        <w:rPr>
          <w:rFonts w:ascii="Arial"/>
          <w:sz w:val="14"/>
        </w:rPr>
        <w:t xml:space="preserve"> fellow in the Course of Safety Management in Food Supply Chain at the Tokyo University of Marine Science and Technology, who specializes in the quality of fish, the preservation of the taste component in fish muscles, and the enzymes that are related to the degradation of ATP-related components.</w:t>
      </w:r>
    </w:p>
    <w:p w:rsidR="00AE3E37" w:rsidRPr="00E26886" w:rsidRDefault="00E26886" w:rsidP="00E26886">
      <w:pPr>
        <w:spacing w:before="62"/>
        <w:ind w:left="4111" w:right="4169"/>
        <w:jc w:val="center"/>
        <w:rPr>
          <w:rFonts w:ascii="Arial" w:eastAsiaTheme="minorEastAsia" w:hint="eastAsia"/>
          <w:sz w:val="14"/>
          <w:lang w:eastAsia="ja-JP"/>
        </w:rPr>
      </w:pPr>
      <w:r>
        <w:rPr>
          <w:rFonts w:ascii="Arial"/>
          <w:sz w:val="14"/>
        </w:rPr>
        <w:t>Email:</w:t>
      </w:r>
      <w:r w:rsidRPr="00E26886">
        <w:rPr>
          <w:rFonts w:ascii="Arial" w:eastAsiaTheme="minorEastAsia" w:hAnsi="Arial" w:cs="Arial"/>
          <w:sz w:val="14"/>
          <w:szCs w:val="14"/>
          <w:lang w:eastAsia="ja-JP"/>
        </w:rPr>
        <w:t>supergirlhiro1010@gmail.com</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68915EEF" wp14:editId="2BF3DD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477" w:rsidRDefault="006E0477">
      <w:r>
        <w:separator/>
      </w:r>
    </w:p>
  </w:endnote>
  <w:endnote w:type="continuationSeparator" w:id="0">
    <w:p w:rsidR="006E0477" w:rsidRDefault="006E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19EF003D" wp14:editId="00E8DC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007170B5" wp14:editId="1AFD91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0CB413AF" wp14:editId="7363D0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477" w:rsidRDefault="006E0477">
      <w:r>
        <w:separator/>
      </w:r>
    </w:p>
  </w:footnote>
  <w:footnote w:type="continuationSeparator" w:id="0">
    <w:p w:rsidR="006E0477" w:rsidRDefault="006E04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56E4FCD1" wp14:editId="29C3C2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561438DD" wp14:editId="60D657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E16"/>
    <w:rsid w:val="000A33B3"/>
    <w:rsid w:val="000E2911"/>
    <w:rsid w:val="001263DF"/>
    <w:rsid w:val="00171286"/>
    <w:rsid w:val="00292ED9"/>
    <w:rsid w:val="00404E5B"/>
    <w:rsid w:val="00414F7B"/>
    <w:rsid w:val="004247B2"/>
    <w:rsid w:val="00424F65"/>
    <w:rsid w:val="004355DC"/>
    <w:rsid w:val="004749B4"/>
    <w:rsid w:val="00481577"/>
    <w:rsid w:val="00494130"/>
    <w:rsid w:val="004F3523"/>
    <w:rsid w:val="005973B9"/>
    <w:rsid w:val="005B3A56"/>
    <w:rsid w:val="006060CE"/>
    <w:rsid w:val="0063497F"/>
    <w:rsid w:val="00666FDD"/>
    <w:rsid w:val="006A54F4"/>
    <w:rsid w:val="006E0477"/>
    <w:rsid w:val="00873DF0"/>
    <w:rsid w:val="008756E6"/>
    <w:rsid w:val="008F3F03"/>
    <w:rsid w:val="00942C95"/>
    <w:rsid w:val="009B2D44"/>
    <w:rsid w:val="009C45DC"/>
    <w:rsid w:val="00A07E82"/>
    <w:rsid w:val="00A9710C"/>
    <w:rsid w:val="00AD2CFA"/>
    <w:rsid w:val="00AE3E37"/>
    <w:rsid w:val="00B21A57"/>
    <w:rsid w:val="00B53991"/>
    <w:rsid w:val="00B60228"/>
    <w:rsid w:val="00BB5DBC"/>
    <w:rsid w:val="00BF5B8D"/>
    <w:rsid w:val="00C33602"/>
    <w:rsid w:val="00CD6F55"/>
    <w:rsid w:val="00DA62C1"/>
    <w:rsid w:val="00DE3104"/>
    <w:rsid w:val="00DF587D"/>
    <w:rsid w:val="00E26886"/>
    <w:rsid w:val="00E5675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annotation reference"/>
    <w:basedOn w:val="a0"/>
    <w:uiPriority w:val="99"/>
    <w:semiHidden/>
    <w:unhideWhenUsed/>
    <w:rsid w:val="008F3F03"/>
    <w:rPr>
      <w:sz w:val="16"/>
      <w:szCs w:val="16"/>
    </w:rPr>
  </w:style>
  <w:style w:type="paragraph" w:styleId="ae">
    <w:name w:val="annotation text"/>
    <w:basedOn w:val="a"/>
    <w:link w:val="af"/>
    <w:uiPriority w:val="99"/>
    <w:semiHidden/>
    <w:unhideWhenUsed/>
    <w:rsid w:val="008F3F03"/>
    <w:rPr>
      <w:sz w:val="20"/>
      <w:szCs w:val="20"/>
    </w:rPr>
  </w:style>
  <w:style w:type="character" w:customStyle="1" w:styleId="af">
    <w:name w:val="コメント文字列 (文字)"/>
    <w:basedOn w:val="a0"/>
    <w:link w:val="ae"/>
    <w:uiPriority w:val="99"/>
    <w:semiHidden/>
    <w:rsid w:val="008F3F03"/>
    <w:rPr>
      <w:rFonts w:ascii="Tw Cen MT" w:eastAsia="Tw Cen MT" w:hAnsi="Tw Cen MT" w:cs="Tw Cen MT"/>
      <w:sz w:val="20"/>
      <w:szCs w:val="20"/>
    </w:rPr>
  </w:style>
  <w:style w:type="paragraph" w:styleId="af0">
    <w:name w:val="annotation subject"/>
    <w:basedOn w:val="ae"/>
    <w:next w:val="ae"/>
    <w:link w:val="af1"/>
    <w:uiPriority w:val="99"/>
    <w:semiHidden/>
    <w:unhideWhenUsed/>
    <w:rsid w:val="008F3F03"/>
    <w:rPr>
      <w:b/>
      <w:bCs/>
    </w:rPr>
  </w:style>
  <w:style w:type="character" w:customStyle="1" w:styleId="af1">
    <w:name w:val="コメント内容 (文字)"/>
    <w:basedOn w:val="af"/>
    <w:link w:val="af0"/>
    <w:uiPriority w:val="99"/>
    <w:semiHidden/>
    <w:rsid w:val="008F3F03"/>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annotation reference"/>
    <w:basedOn w:val="a0"/>
    <w:uiPriority w:val="99"/>
    <w:semiHidden/>
    <w:unhideWhenUsed/>
    <w:rsid w:val="008F3F03"/>
    <w:rPr>
      <w:sz w:val="16"/>
      <w:szCs w:val="16"/>
    </w:rPr>
  </w:style>
  <w:style w:type="paragraph" w:styleId="ae">
    <w:name w:val="annotation text"/>
    <w:basedOn w:val="a"/>
    <w:link w:val="af"/>
    <w:uiPriority w:val="99"/>
    <w:semiHidden/>
    <w:unhideWhenUsed/>
    <w:rsid w:val="008F3F03"/>
    <w:rPr>
      <w:sz w:val="20"/>
      <w:szCs w:val="20"/>
    </w:rPr>
  </w:style>
  <w:style w:type="character" w:customStyle="1" w:styleId="af">
    <w:name w:val="コメント文字列 (文字)"/>
    <w:basedOn w:val="a0"/>
    <w:link w:val="ae"/>
    <w:uiPriority w:val="99"/>
    <w:semiHidden/>
    <w:rsid w:val="008F3F03"/>
    <w:rPr>
      <w:rFonts w:ascii="Tw Cen MT" w:eastAsia="Tw Cen MT" w:hAnsi="Tw Cen MT" w:cs="Tw Cen MT"/>
      <w:sz w:val="20"/>
      <w:szCs w:val="20"/>
    </w:rPr>
  </w:style>
  <w:style w:type="paragraph" w:styleId="af0">
    <w:name w:val="annotation subject"/>
    <w:basedOn w:val="ae"/>
    <w:next w:val="ae"/>
    <w:link w:val="af1"/>
    <w:uiPriority w:val="99"/>
    <w:semiHidden/>
    <w:unhideWhenUsed/>
    <w:rsid w:val="008F3F03"/>
    <w:rPr>
      <w:b/>
      <w:bCs/>
    </w:rPr>
  </w:style>
  <w:style w:type="character" w:customStyle="1" w:styleId="af1">
    <w:name w:val="コメント内容 (文字)"/>
    <w:basedOn w:val="af"/>
    <w:link w:val="af0"/>
    <w:uiPriority w:val="99"/>
    <w:semiHidden/>
    <w:rsid w:val="008F3F03"/>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2976</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Hiroko</cp:lastModifiedBy>
  <cp:revision>2</cp:revision>
  <dcterms:created xsi:type="dcterms:W3CDTF">2017-04-22T03:58:00Z</dcterms:created>
  <dcterms:modified xsi:type="dcterms:W3CDTF">2017-04-22T03:58:00Z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