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24F" w:rsidRPr="00355F83" w:rsidRDefault="00AD624F" w:rsidP="00AD624F">
      <w:pPr>
        <w:jc w:val="center"/>
        <w:rPr>
          <w:b/>
          <w:sz w:val="32"/>
          <w:szCs w:val="32"/>
          <w:u w:val="single"/>
        </w:rPr>
      </w:pPr>
      <w:r w:rsidRPr="00355F83">
        <w:rPr>
          <w:b/>
          <w:sz w:val="32"/>
          <w:szCs w:val="32"/>
          <w:u w:val="single"/>
        </w:rPr>
        <w:t>ABSTRACT</w:t>
      </w:r>
    </w:p>
    <w:p w:rsidR="00AD624F" w:rsidRPr="00355F83" w:rsidRDefault="00AD624F" w:rsidP="00AD624F"/>
    <w:p w:rsidR="00AD624F" w:rsidRPr="00A75A1A" w:rsidRDefault="00AD624F" w:rsidP="00AD624F">
      <w:pPr>
        <w:spacing w:after="0"/>
        <w:jc w:val="center"/>
        <w:rPr>
          <w:b/>
          <w:sz w:val="28"/>
          <w:szCs w:val="28"/>
        </w:rPr>
      </w:pPr>
      <w:r w:rsidRPr="00A75A1A">
        <w:rPr>
          <w:b/>
          <w:sz w:val="28"/>
          <w:szCs w:val="28"/>
        </w:rPr>
        <w:t xml:space="preserve">Safe food production from Poultry, Japanese </w:t>
      </w:r>
      <w:proofErr w:type="gramStart"/>
      <w:r w:rsidRPr="00A75A1A">
        <w:rPr>
          <w:b/>
          <w:sz w:val="28"/>
          <w:szCs w:val="28"/>
        </w:rPr>
        <w:t>Quail</w:t>
      </w:r>
      <w:proofErr w:type="gramEnd"/>
      <w:r w:rsidRPr="00A75A1A">
        <w:rPr>
          <w:b/>
          <w:sz w:val="28"/>
          <w:szCs w:val="28"/>
        </w:rPr>
        <w:t xml:space="preserve"> and pigs with antibiotic alternative</w:t>
      </w:r>
    </w:p>
    <w:p w:rsidR="00AD624F" w:rsidRPr="00A75A1A" w:rsidRDefault="00AD624F" w:rsidP="00AD624F">
      <w:pPr>
        <w:spacing w:after="0"/>
        <w:jc w:val="center"/>
        <w:rPr>
          <w:b/>
        </w:rPr>
      </w:pPr>
    </w:p>
    <w:p w:rsidR="00AD624F" w:rsidRDefault="00AD624F" w:rsidP="00AD624F">
      <w:pPr>
        <w:spacing w:after="0"/>
        <w:jc w:val="center"/>
      </w:pPr>
      <w:r>
        <w:t xml:space="preserve"> </w:t>
      </w:r>
      <w:proofErr w:type="spellStart"/>
      <w:r>
        <w:t>Gourab</w:t>
      </w:r>
      <w:proofErr w:type="spellEnd"/>
      <w:r>
        <w:t xml:space="preserve"> </w:t>
      </w:r>
      <w:proofErr w:type="spellStart"/>
      <w:r>
        <w:t>Samanta</w:t>
      </w:r>
      <w:proofErr w:type="spellEnd"/>
      <w:r>
        <w:rPr>
          <w:rFonts w:cstheme="minorHAnsi"/>
        </w:rPr>
        <w:t>*</w:t>
      </w:r>
    </w:p>
    <w:p w:rsidR="00AD624F" w:rsidRDefault="00AD624F" w:rsidP="00AD624F">
      <w:pPr>
        <w:spacing w:after="0"/>
        <w:jc w:val="center"/>
      </w:pPr>
      <w:r>
        <w:t>Depa</w:t>
      </w:r>
      <w:r w:rsidR="00365512">
        <w:t>rtment of poultry science</w:t>
      </w:r>
    </w:p>
    <w:p w:rsidR="00365512" w:rsidRDefault="00365512" w:rsidP="00AD624F">
      <w:pPr>
        <w:spacing w:after="0"/>
        <w:jc w:val="center"/>
      </w:pPr>
      <w:proofErr w:type="spellStart"/>
      <w:r>
        <w:t>Odissa</w:t>
      </w:r>
      <w:proofErr w:type="spellEnd"/>
      <w:r>
        <w:t xml:space="preserve"> University of Agriculture and Technology, </w:t>
      </w:r>
      <w:proofErr w:type="spellStart"/>
      <w:r>
        <w:t>Bhubansewar</w:t>
      </w:r>
      <w:proofErr w:type="spellEnd"/>
      <w:r>
        <w:t>, India</w:t>
      </w:r>
    </w:p>
    <w:p w:rsidR="00AD624F" w:rsidRDefault="00AD624F" w:rsidP="00AD624F">
      <w:pPr>
        <w:spacing w:after="0"/>
      </w:pPr>
    </w:p>
    <w:p w:rsidR="004D4573" w:rsidRDefault="00AD624F" w:rsidP="00AD624F">
      <w:pPr>
        <w:spacing w:after="0"/>
        <w:ind w:firstLine="720"/>
        <w:jc w:val="both"/>
      </w:pPr>
      <w:r>
        <w:t xml:space="preserve">In view of antibiotic free meat production from Broiler Chicks, Japanese Quail and pigs, antibiotic growth promoter was compared to different organic acid salts (OAS) with or without Yeast Mann </w:t>
      </w:r>
      <w:proofErr w:type="spellStart"/>
      <w:proofErr w:type="gramStart"/>
      <w:r>
        <w:t>Oligo</w:t>
      </w:r>
      <w:proofErr w:type="spellEnd"/>
      <w:r>
        <w:t xml:space="preserve"> </w:t>
      </w:r>
      <w:r w:rsidR="00A75A1A">
        <w:t xml:space="preserve"> </w:t>
      </w:r>
      <w:proofErr w:type="spellStart"/>
      <w:r>
        <w:t>saccharide</w:t>
      </w:r>
      <w:proofErr w:type="spellEnd"/>
      <w:proofErr w:type="gramEnd"/>
      <w:r>
        <w:t xml:space="preserve"> (MOS). </w:t>
      </w:r>
      <w:r w:rsidR="004D4573">
        <w:t xml:space="preserve">  </w:t>
      </w:r>
    </w:p>
    <w:p w:rsidR="00AD624F" w:rsidRDefault="00AD624F" w:rsidP="00546727">
      <w:pPr>
        <w:spacing w:after="0"/>
        <w:ind w:firstLine="720"/>
        <w:jc w:val="both"/>
      </w:pPr>
      <w:r>
        <w:t xml:space="preserve">In the first experiment day old chicks of Japanese Quail (n-250) were randomly assigned in to seven dietary treatments </w:t>
      </w:r>
      <w:proofErr w:type="spellStart"/>
      <w:r>
        <w:t>viz</w:t>
      </w:r>
      <w:proofErr w:type="spellEnd"/>
      <w:r>
        <w:t xml:space="preserve">; </w:t>
      </w:r>
      <w:proofErr w:type="spellStart"/>
      <w:r>
        <w:t>i</w:t>
      </w:r>
      <w:proofErr w:type="spellEnd"/>
      <w:r>
        <w:t>) Control (T0 ) chicks with a standard basal diet, ii) T</w:t>
      </w:r>
      <w:r>
        <w:rPr>
          <w:vertAlign w:val="subscript"/>
        </w:rPr>
        <w:t>1</w:t>
      </w:r>
      <w:r>
        <w:t>- basal diet with antibiotic (</w:t>
      </w:r>
      <w:proofErr w:type="spellStart"/>
      <w:r>
        <w:t>Bacitracin</w:t>
      </w:r>
      <w:proofErr w:type="spellEnd"/>
      <w:r>
        <w:t xml:space="preserve"> methyl </w:t>
      </w:r>
      <w:proofErr w:type="spellStart"/>
      <w:r>
        <w:t>disalisylate</w:t>
      </w:r>
      <w:proofErr w:type="spellEnd"/>
      <w:r>
        <w:t xml:space="preserve"> –BMD) at 0.5 g Kg</w:t>
      </w:r>
      <w:r>
        <w:softHyphen/>
      </w:r>
      <w:r>
        <w:rPr>
          <w:vertAlign w:val="superscript"/>
        </w:rPr>
        <w:t>-1</w:t>
      </w:r>
      <w:r>
        <w:t xml:space="preserve"> , iii) T</w:t>
      </w:r>
      <w:r>
        <w:rPr>
          <w:vertAlign w:val="subscript"/>
        </w:rPr>
        <w:t>2</w:t>
      </w:r>
      <w:r>
        <w:t>- diet with sodium butyrate at 5 g Kg</w:t>
      </w:r>
      <w:r>
        <w:rPr>
          <w:vertAlign w:val="superscript"/>
        </w:rPr>
        <w:t>-1</w:t>
      </w:r>
      <w:r>
        <w:t>, iv) diet with MOS 1 g Kg</w:t>
      </w:r>
      <w:r>
        <w:rPr>
          <w:vertAlign w:val="superscript"/>
        </w:rPr>
        <w:t>-1</w:t>
      </w:r>
      <w:r>
        <w:t xml:space="preserve">, v) diet with ammonium </w:t>
      </w:r>
      <w:proofErr w:type="spellStart"/>
      <w:r>
        <w:t>formate</w:t>
      </w:r>
      <w:proofErr w:type="spellEnd"/>
      <w:r>
        <w:t xml:space="preserve"> at 1 g Kg</w:t>
      </w:r>
      <w:r>
        <w:rPr>
          <w:vertAlign w:val="superscript"/>
        </w:rPr>
        <w:t>-1</w:t>
      </w:r>
      <w:r>
        <w:t xml:space="preserve"> , calcium propionate 1 g Kg</w:t>
      </w:r>
      <w:r>
        <w:rPr>
          <w:vertAlign w:val="superscript"/>
        </w:rPr>
        <w:t>-1</w:t>
      </w:r>
      <w:r>
        <w:t xml:space="preserve"> and sodium butyrate 5 g Kg</w:t>
      </w:r>
      <w:r>
        <w:rPr>
          <w:vertAlign w:val="superscript"/>
        </w:rPr>
        <w:t>-1</w:t>
      </w:r>
      <w:r>
        <w:t xml:space="preserve"> , vi) diet with sodium butyrate 5 g Kg</w:t>
      </w:r>
      <w:r>
        <w:rPr>
          <w:vertAlign w:val="superscript"/>
        </w:rPr>
        <w:t xml:space="preserve">-1 </w:t>
      </w:r>
      <w:r>
        <w:t>and MOS at 1 g Kg</w:t>
      </w:r>
      <w:r>
        <w:rPr>
          <w:vertAlign w:val="superscript"/>
        </w:rPr>
        <w:t>-1</w:t>
      </w:r>
      <w:r>
        <w:t xml:space="preserve">, vii)  Ammonium </w:t>
      </w:r>
      <w:proofErr w:type="spellStart"/>
      <w:r>
        <w:t>formate</w:t>
      </w:r>
      <w:proofErr w:type="spellEnd"/>
      <w:r>
        <w:t xml:space="preserve"> at 1g Kg</w:t>
      </w:r>
      <w:r>
        <w:rPr>
          <w:vertAlign w:val="superscript"/>
        </w:rPr>
        <w:t>-1</w:t>
      </w:r>
      <w:r>
        <w:t xml:space="preserve"> , calcium propionate at 1 g Kg</w:t>
      </w:r>
      <w:r>
        <w:rPr>
          <w:vertAlign w:val="superscript"/>
        </w:rPr>
        <w:t>-1</w:t>
      </w:r>
      <w:r>
        <w:t xml:space="preserve"> , sodium butyrate at 5 g Kg</w:t>
      </w:r>
      <w:r>
        <w:rPr>
          <w:vertAlign w:val="superscript"/>
        </w:rPr>
        <w:t>-1</w:t>
      </w:r>
      <w:r>
        <w:t xml:space="preserve"> and MOS at 1 g Kg</w:t>
      </w:r>
      <w:r>
        <w:rPr>
          <w:vertAlign w:val="superscript"/>
        </w:rPr>
        <w:t>-1</w:t>
      </w:r>
      <w:r>
        <w:t xml:space="preserve"> of the diet. Six weeks feeding trial indicated supplementation of organic acids significantly (P&lt; 0.05) increased live weight gain with superior feed conversion</w:t>
      </w:r>
      <w:proofErr w:type="gramStart"/>
      <w:r>
        <w:t>,.</w:t>
      </w:r>
      <w:proofErr w:type="gramEnd"/>
      <w:r>
        <w:t xml:space="preserve"> </w:t>
      </w:r>
      <w:proofErr w:type="gramStart"/>
      <w:r>
        <w:t>Organic</w:t>
      </w:r>
      <w:r w:rsidR="004D4573">
        <w:t xml:space="preserve">  </w:t>
      </w:r>
      <w:r>
        <w:t xml:space="preserve"> acids also reduces</w:t>
      </w:r>
      <w:proofErr w:type="gramEnd"/>
      <w:r>
        <w:t xml:space="preserve"> the bacterial load in gut than antibiotic. In the</w:t>
      </w:r>
      <w:r w:rsidR="00546727">
        <w:t xml:space="preserve"> second </w:t>
      </w:r>
      <w:proofErr w:type="gramStart"/>
      <w:r w:rsidR="00546727">
        <w:t>experiment  ,</w:t>
      </w:r>
      <w:proofErr w:type="gramEnd"/>
      <w:r>
        <w:t xml:space="preserve"> broile</w:t>
      </w:r>
      <w:r w:rsidR="00546727">
        <w:t>r chicks</w:t>
      </w:r>
      <w:r>
        <w:t xml:space="preserve"> were randomly distributed in six groups having four replicates of ten birds in each. The experimental groups were </w:t>
      </w:r>
      <w:proofErr w:type="spellStart"/>
      <w:r>
        <w:t>i</w:t>
      </w:r>
      <w:proofErr w:type="spellEnd"/>
      <w:r>
        <w:t>) Control (T</w:t>
      </w:r>
      <w:r>
        <w:rPr>
          <w:vertAlign w:val="subscript"/>
        </w:rPr>
        <w:t>0</w:t>
      </w:r>
      <w:r>
        <w:t>) – provided with standard basal diet, ii) T</w:t>
      </w:r>
      <w:r>
        <w:rPr>
          <w:vertAlign w:val="subscript"/>
        </w:rPr>
        <w:t>1</w:t>
      </w:r>
      <w:r>
        <w:t>-</w:t>
      </w:r>
      <w:r>
        <w:rPr>
          <w:vertAlign w:val="subscript"/>
        </w:rPr>
        <w:t xml:space="preserve"> </w:t>
      </w:r>
      <w:r w:rsidRPr="005235E8">
        <w:t xml:space="preserve">Ammonium </w:t>
      </w:r>
      <w:proofErr w:type="spellStart"/>
      <w:r w:rsidRPr="005235E8">
        <w:t>formate</w:t>
      </w:r>
      <w:proofErr w:type="spellEnd"/>
      <w:r w:rsidRPr="005235E8">
        <w:t xml:space="preserve"> (0.1%) calcium propionate (0.15%)</w:t>
      </w:r>
      <w:r>
        <w:rPr>
          <w:vertAlign w:val="subscript"/>
        </w:rPr>
        <w:t xml:space="preserve"> </w:t>
      </w:r>
      <w:r>
        <w:t>, and MOS (0.2%) , iii) T</w:t>
      </w:r>
      <w:r>
        <w:rPr>
          <w:vertAlign w:val="subscript"/>
        </w:rPr>
        <w:t>2</w:t>
      </w:r>
      <w:r>
        <w:t xml:space="preserve"> Ammonium </w:t>
      </w:r>
      <w:proofErr w:type="spellStart"/>
      <w:r>
        <w:t>formate</w:t>
      </w:r>
      <w:proofErr w:type="spellEnd"/>
      <w:r>
        <w:t xml:space="preserve"> (0.15%) and calcium propionate (0.15%), iv) T</w:t>
      </w:r>
      <w:r>
        <w:rPr>
          <w:vertAlign w:val="subscript"/>
        </w:rPr>
        <w:t>3</w:t>
      </w:r>
      <w:r>
        <w:t xml:space="preserve">-Ammonium </w:t>
      </w:r>
      <w:proofErr w:type="spellStart"/>
      <w:r>
        <w:t>formate</w:t>
      </w:r>
      <w:proofErr w:type="spellEnd"/>
      <w:r>
        <w:t xml:space="preserve"> (0.1%) calcium propionate (0.1%), calcium lactate (0.1%) and activated charcoal (0.1%), v) T</w:t>
      </w:r>
      <w:r>
        <w:rPr>
          <w:vertAlign w:val="subscript"/>
        </w:rPr>
        <w:t>4</w:t>
      </w:r>
      <w:r>
        <w:t>- with BMD (0.05%).Six weeks growth study showed that significantly higher (P&lt; 0.05) body weight gain and improved feed conversion were observed in the group (T</w:t>
      </w:r>
      <w:r>
        <w:rPr>
          <w:vertAlign w:val="subscript"/>
        </w:rPr>
        <w:t>1</w:t>
      </w:r>
      <w:r>
        <w:t xml:space="preserve"> ), supplemented with OAS and MOS combination than antibiotic (T</w:t>
      </w:r>
      <w:r>
        <w:rPr>
          <w:vertAlign w:val="subscript"/>
        </w:rPr>
        <w:t>4</w:t>
      </w:r>
      <w:r>
        <w:t>) and Control (T</w:t>
      </w:r>
      <w:r>
        <w:softHyphen/>
      </w:r>
      <w:r>
        <w:rPr>
          <w:vertAlign w:val="subscript"/>
        </w:rPr>
        <w:t>0</w:t>
      </w:r>
      <w:r>
        <w:t>) groups respectively. The pathogenic organism count in the gut was reduced with organic acids compared to antibiotic supplementation.</w:t>
      </w:r>
    </w:p>
    <w:p w:rsidR="00AD624F" w:rsidRDefault="00AD624F" w:rsidP="00AD624F">
      <w:pPr>
        <w:spacing w:after="0"/>
        <w:ind w:firstLine="720"/>
        <w:jc w:val="both"/>
      </w:pPr>
      <w:r>
        <w:t>In th</w:t>
      </w:r>
      <w:r w:rsidR="00546727">
        <w:t>e third experiment</w:t>
      </w:r>
      <w:r>
        <w:t xml:space="preserve"> </w:t>
      </w:r>
      <w:proofErr w:type="spellStart"/>
      <w:r>
        <w:t>Ghungroo</w:t>
      </w:r>
      <w:proofErr w:type="spellEnd"/>
      <w:r>
        <w:t xml:space="preserve"> pigs, a loc</w:t>
      </w:r>
      <w:r w:rsidR="00546727">
        <w:t>al variety</w:t>
      </w:r>
      <w:r>
        <w:t xml:space="preserve"> were divided in to four experimental groups. Group T</w:t>
      </w:r>
      <w:r>
        <w:rPr>
          <w:vertAlign w:val="subscript"/>
        </w:rPr>
        <w:t>0</w:t>
      </w:r>
      <w:r>
        <w:t xml:space="preserve"> (control) was provided with standard pig starter and grower diet; Group T</w:t>
      </w:r>
      <w:r>
        <w:rPr>
          <w:vertAlign w:val="subscript"/>
        </w:rPr>
        <w:t>1</w:t>
      </w:r>
      <w:r>
        <w:t xml:space="preserve"> –diet with calcium lactate (0.1%) , calcium propionate (0.1%) and ammonium </w:t>
      </w:r>
      <w:proofErr w:type="spellStart"/>
      <w:r>
        <w:t>formate</w:t>
      </w:r>
      <w:proofErr w:type="spellEnd"/>
      <w:r>
        <w:t xml:space="preserve"> (0.1%) , Group T</w:t>
      </w:r>
      <w:r>
        <w:rPr>
          <w:vertAlign w:val="subscript"/>
        </w:rPr>
        <w:t>2</w:t>
      </w:r>
      <w:r w:rsidR="00A75A1A">
        <w:t xml:space="preserve"> –with organic acids and Mann </w:t>
      </w:r>
      <w:proofErr w:type="spellStart"/>
      <w:r>
        <w:t>oligo</w:t>
      </w:r>
      <w:proofErr w:type="spellEnd"/>
      <w:r>
        <w:t xml:space="preserve">  </w:t>
      </w:r>
      <w:proofErr w:type="spellStart"/>
      <w:r>
        <w:t>saccharide</w:t>
      </w:r>
      <w:proofErr w:type="spellEnd"/>
      <w:r>
        <w:t xml:space="preserve"> (0.1%) and Group T</w:t>
      </w:r>
      <w:r>
        <w:rPr>
          <w:vertAlign w:val="subscript"/>
        </w:rPr>
        <w:t>3</w:t>
      </w:r>
      <w:r>
        <w:t xml:space="preserve"> – with antibiotic supplement </w:t>
      </w:r>
      <w:proofErr w:type="spellStart"/>
      <w:r>
        <w:t>aurofac</w:t>
      </w:r>
      <w:proofErr w:type="spellEnd"/>
      <w:r>
        <w:t xml:space="preserve"> 14 (0.05%) respectively. Ninety days feeding trial indicated that there was significantly (P&lt; 0.05) superior weight grain and feed efficiency compared to control (T</w:t>
      </w:r>
      <w:r>
        <w:rPr>
          <w:vertAlign w:val="subscript"/>
        </w:rPr>
        <w:t>0</w:t>
      </w:r>
      <w:r>
        <w:t>) and antibiotic supplementation.</w:t>
      </w:r>
    </w:p>
    <w:p w:rsidR="00AD624F" w:rsidRDefault="00AD624F" w:rsidP="00AD624F">
      <w:pPr>
        <w:spacing w:after="0"/>
        <w:ind w:firstLine="720"/>
        <w:jc w:val="both"/>
      </w:pPr>
      <w:r>
        <w:tab/>
        <w:t xml:space="preserve">The microbiological study in feeds and faeces indicated that microbial count like </w:t>
      </w:r>
      <w:proofErr w:type="spellStart"/>
      <w:r>
        <w:t>E.Coli</w:t>
      </w:r>
      <w:proofErr w:type="spellEnd"/>
      <w:r>
        <w:t xml:space="preserve">, </w:t>
      </w:r>
      <w:proofErr w:type="spellStart"/>
      <w:r>
        <w:t>coliform</w:t>
      </w:r>
      <w:proofErr w:type="spellEnd"/>
      <w:r>
        <w:t xml:space="preserve"> and clostridium were significantly (p&lt;0.05) lower with organic acids. From the present findings it may be inferr</w:t>
      </w:r>
      <w:r w:rsidR="00365512">
        <w:t xml:space="preserve">ed that organic acids and Mann </w:t>
      </w:r>
      <w:r>
        <w:t xml:space="preserve">oligosaccharide may be an alternative of antibiotic for safe food production and controlling of pathogenic microorganism in poultry, Japanese </w:t>
      </w:r>
      <w:proofErr w:type="gramStart"/>
      <w:r>
        <w:t>Quail</w:t>
      </w:r>
      <w:proofErr w:type="gramEnd"/>
      <w:r>
        <w:t xml:space="preserve"> and pig production.</w:t>
      </w:r>
    </w:p>
    <w:p w:rsidR="00AD624F" w:rsidRDefault="00AD624F" w:rsidP="00AD624F">
      <w:pPr>
        <w:spacing w:after="0"/>
        <w:jc w:val="both"/>
      </w:pPr>
    </w:p>
    <w:p w:rsidR="00AD624F" w:rsidRDefault="00AD624F" w:rsidP="00AD624F">
      <w:pPr>
        <w:spacing w:after="0"/>
        <w:jc w:val="both"/>
      </w:pPr>
    </w:p>
    <w:p w:rsidR="00AD624F" w:rsidRPr="002C7B61" w:rsidRDefault="00AD624F" w:rsidP="00AD624F">
      <w:pPr>
        <w:spacing w:after="0"/>
        <w:jc w:val="both"/>
      </w:pPr>
    </w:p>
    <w:p w:rsidR="00AD624F" w:rsidRPr="005235E8" w:rsidRDefault="00AD624F" w:rsidP="00AD624F">
      <w:pPr>
        <w:spacing w:after="0"/>
        <w:jc w:val="both"/>
      </w:pPr>
      <w:r>
        <w:tab/>
      </w:r>
    </w:p>
    <w:p w:rsidR="00AD624F" w:rsidRDefault="00AD624F" w:rsidP="00AD624F">
      <w:pPr>
        <w:jc w:val="center"/>
      </w:pPr>
    </w:p>
    <w:p w:rsidR="00AD624F" w:rsidRPr="009B0780" w:rsidRDefault="00AD624F" w:rsidP="00AD624F">
      <w:pPr>
        <w:jc w:val="center"/>
        <w:rPr>
          <w:u w:val="single"/>
        </w:rPr>
      </w:pPr>
    </w:p>
    <w:p w:rsidR="00C94480" w:rsidRDefault="00C94480"/>
    <w:sectPr w:rsidR="00C94480" w:rsidSect="00F419E3">
      <w:pgSz w:w="11906" w:h="16838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624F"/>
    <w:rsid w:val="00365512"/>
    <w:rsid w:val="004D4573"/>
    <w:rsid w:val="00546727"/>
    <w:rsid w:val="00A75A1A"/>
    <w:rsid w:val="00AD624F"/>
    <w:rsid w:val="00BD0F01"/>
    <w:rsid w:val="00C94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4F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Prof.G.Samanta</dc:creator>
  <cp:lastModifiedBy>Prof.G.Samanta</cp:lastModifiedBy>
  <cp:revision>5</cp:revision>
  <dcterms:created xsi:type="dcterms:W3CDTF">2016-06-23T06:52:00Z</dcterms:created>
  <dcterms:modified xsi:type="dcterms:W3CDTF">2016-06-23T07:29:00Z</dcterms:modified>
</cp:coreProperties>
</file>