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EBEE7C2" w14:textId="77777777" w:rsidR="00814B90" w:rsidRPr="008F36A1" w:rsidRDefault="007A5BEB" w:rsidP="00814B90">
      <w:pPr>
        <w:rPr>
          <w:rFonts w:ascii="Times New Roman" w:hAnsi="Times New Roman" w:cs="Times New Roman"/>
          <w:b/>
          <w:bCs/>
          <w:sz w:val="28"/>
          <w:szCs w:val="28"/>
          <w:lang w:val="en-US"/>
        </w:rPr>
      </w:pPr>
      <w:r>
        <w:fldChar w:fldCharType="begin"/>
      </w:r>
      <w:r w:rsidRPr="008D2C3F">
        <w:rPr>
          <w:lang w:val="en-US"/>
        </w:rPr>
        <w:instrText xml:space="preserve"> HYPERLINK "https://journals.sagepub.com/doi/abs/10.1177/1934578X1300800327" </w:instrText>
      </w:r>
      <w:r>
        <w:fldChar w:fldCharType="separate"/>
      </w:r>
      <w:r w:rsidR="00814B90" w:rsidRPr="008F36A1">
        <w:rPr>
          <w:rFonts w:ascii="Times New Roman" w:eastAsia="Times New Roman" w:hAnsi="Times New Roman" w:cs="Times New Roman"/>
          <w:b/>
          <w:bCs/>
          <w:sz w:val="28"/>
          <w:szCs w:val="28"/>
          <w:lang w:val="en-US" w:eastAsia="es-MX"/>
        </w:rPr>
        <w:t xml:space="preserve">Potential </w:t>
      </w:r>
      <w:r w:rsidR="00814B90" w:rsidRPr="00791AA0">
        <w:rPr>
          <w:rFonts w:ascii="Times New Roman" w:eastAsia="Times New Roman" w:hAnsi="Times New Roman" w:cs="Times New Roman"/>
          <w:b/>
          <w:bCs/>
          <w:sz w:val="28"/>
          <w:szCs w:val="28"/>
          <w:lang w:val="en-US" w:eastAsia="es-MX"/>
        </w:rPr>
        <w:t>a</w:t>
      </w:r>
      <w:r w:rsidR="00814B90" w:rsidRPr="008F36A1">
        <w:rPr>
          <w:rFonts w:ascii="Times New Roman" w:eastAsia="Times New Roman" w:hAnsi="Times New Roman" w:cs="Times New Roman"/>
          <w:b/>
          <w:bCs/>
          <w:sz w:val="28"/>
          <w:szCs w:val="28"/>
          <w:lang w:val="en-US" w:eastAsia="es-MX"/>
        </w:rPr>
        <w:t>pplications for</w:t>
      </w:r>
      <w:r w:rsidR="00814B90" w:rsidRPr="00791AA0">
        <w:rPr>
          <w:rFonts w:ascii="Times New Roman" w:eastAsia="Times New Roman" w:hAnsi="Times New Roman" w:cs="Times New Roman"/>
          <w:b/>
          <w:bCs/>
          <w:sz w:val="28"/>
          <w:szCs w:val="28"/>
          <w:lang w:val="en-US" w:eastAsia="es-MX"/>
        </w:rPr>
        <w:t xml:space="preserve"> </w:t>
      </w:r>
      <w:r w:rsidR="00814B90" w:rsidRPr="00791AA0">
        <w:rPr>
          <w:rFonts w:ascii="Times New Roman" w:eastAsia="Times New Roman" w:hAnsi="Times New Roman" w:cs="Times New Roman"/>
          <w:b/>
          <w:bCs/>
          <w:i/>
          <w:iCs/>
          <w:sz w:val="28"/>
          <w:szCs w:val="28"/>
          <w:lang w:val="en-US" w:eastAsia="es-MX"/>
        </w:rPr>
        <w:t>Lippia graveolens</w:t>
      </w:r>
      <w:r w:rsidR="00814B90" w:rsidRPr="00791AA0">
        <w:rPr>
          <w:rFonts w:ascii="Times New Roman" w:eastAsia="Times New Roman" w:hAnsi="Times New Roman" w:cs="Times New Roman"/>
          <w:b/>
          <w:bCs/>
          <w:sz w:val="28"/>
          <w:szCs w:val="28"/>
          <w:lang w:val="en-US" w:eastAsia="es-MX"/>
        </w:rPr>
        <w:t xml:space="preserve"> Kunth (Mexican oregano) e</w:t>
      </w:r>
      <w:r w:rsidR="00814B90" w:rsidRPr="008F36A1">
        <w:rPr>
          <w:rFonts w:ascii="Times New Roman" w:eastAsia="Times New Roman" w:hAnsi="Times New Roman" w:cs="Times New Roman"/>
          <w:b/>
          <w:bCs/>
          <w:sz w:val="28"/>
          <w:szCs w:val="28"/>
          <w:lang w:val="en-US" w:eastAsia="es-MX"/>
        </w:rPr>
        <w:t>xtract</w:t>
      </w:r>
      <w:r w:rsidR="00814B90" w:rsidRPr="00791AA0">
        <w:rPr>
          <w:rFonts w:ascii="Times New Roman" w:eastAsia="Times New Roman" w:hAnsi="Times New Roman" w:cs="Times New Roman"/>
          <w:b/>
          <w:bCs/>
          <w:sz w:val="28"/>
          <w:szCs w:val="28"/>
          <w:lang w:val="en-US" w:eastAsia="es-MX"/>
        </w:rPr>
        <w:t>s</w:t>
      </w:r>
      <w:r w:rsidR="00814B90" w:rsidRPr="008F36A1">
        <w:rPr>
          <w:rFonts w:ascii="Times New Roman" w:eastAsia="Times New Roman" w:hAnsi="Times New Roman" w:cs="Times New Roman"/>
          <w:b/>
          <w:bCs/>
          <w:sz w:val="28"/>
          <w:szCs w:val="28"/>
          <w:lang w:val="en-US" w:eastAsia="es-MX"/>
        </w:rPr>
        <w:t xml:space="preserve"> in the </w:t>
      </w:r>
      <w:r w:rsidR="00814B90" w:rsidRPr="00791AA0">
        <w:rPr>
          <w:rFonts w:ascii="Times New Roman" w:eastAsia="Times New Roman" w:hAnsi="Times New Roman" w:cs="Times New Roman"/>
          <w:b/>
          <w:bCs/>
          <w:sz w:val="28"/>
          <w:szCs w:val="28"/>
          <w:lang w:val="en-US" w:eastAsia="es-MX"/>
        </w:rPr>
        <w:t>t</w:t>
      </w:r>
      <w:r w:rsidR="00814B90" w:rsidRPr="008F36A1">
        <w:rPr>
          <w:rFonts w:ascii="Times New Roman" w:eastAsia="Times New Roman" w:hAnsi="Times New Roman" w:cs="Times New Roman"/>
          <w:b/>
          <w:bCs/>
          <w:sz w:val="28"/>
          <w:szCs w:val="28"/>
          <w:lang w:val="en-US" w:eastAsia="es-MX"/>
        </w:rPr>
        <w:t>reatment and</w:t>
      </w:r>
      <w:r w:rsidR="00814B90" w:rsidRPr="00791AA0">
        <w:rPr>
          <w:rFonts w:ascii="Times New Roman" w:eastAsia="Times New Roman" w:hAnsi="Times New Roman" w:cs="Times New Roman"/>
          <w:b/>
          <w:bCs/>
          <w:sz w:val="28"/>
          <w:szCs w:val="28"/>
          <w:lang w:val="en-US" w:eastAsia="es-MX"/>
        </w:rPr>
        <w:t xml:space="preserve"> p</w:t>
      </w:r>
      <w:r w:rsidR="00814B90" w:rsidRPr="008F36A1">
        <w:rPr>
          <w:rFonts w:ascii="Times New Roman" w:eastAsia="Times New Roman" w:hAnsi="Times New Roman" w:cs="Times New Roman"/>
          <w:b/>
          <w:bCs/>
          <w:sz w:val="28"/>
          <w:szCs w:val="28"/>
          <w:lang w:val="en-US" w:eastAsia="es-MX"/>
        </w:rPr>
        <w:t>revention</w:t>
      </w:r>
      <w:r w:rsidR="00814B90" w:rsidRPr="00791AA0">
        <w:rPr>
          <w:rFonts w:ascii="Times New Roman" w:eastAsia="Times New Roman" w:hAnsi="Times New Roman" w:cs="Times New Roman"/>
          <w:b/>
          <w:bCs/>
          <w:sz w:val="28"/>
          <w:szCs w:val="28"/>
          <w:lang w:val="en-US" w:eastAsia="es-MX"/>
        </w:rPr>
        <w:t xml:space="preserve"> </w:t>
      </w:r>
      <w:r w:rsidR="00814B90" w:rsidRPr="008F36A1">
        <w:rPr>
          <w:rFonts w:ascii="Times New Roman" w:eastAsia="Times New Roman" w:hAnsi="Times New Roman" w:cs="Times New Roman"/>
          <w:b/>
          <w:bCs/>
          <w:sz w:val="28"/>
          <w:szCs w:val="28"/>
          <w:lang w:val="en-US" w:eastAsia="es-MX"/>
        </w:rPr>
        <w:t>of</w:t>
      </w:r>
      <w:r w:rsidR="00814B90" w:rsidRPr="00791AA0">
        <w:rPr>
          <w:rFonts w:ascii="Times New Roman" w:eastAsia="Times New Roman" w:hAnsi="Times New Roman" w:cs="Times New Roman"/>
          <w:b/>
          <w:bCs/>
          <w:sz w:val="28"/>
          <w:szCs w:val="28"/>
          <w:lang w:val="en-US" w:eastAsia="es-MX"/>
        </w:rPr>
        <w:t xml:space="preserve"> f</w:t>
      </w:r>
      <w:r w:rsidR="00814B90" w:rsidRPr="008F36A1">
        <w:rPr>
          <w:rFonts w:ascii="Times New Roman" w:eastAsia="Times New Roman" w:hAnsi="Times New Roman" w:cs="Times New Roman"/>
          <w:b/>
          <w:bCs/>
          <w:sz w:val="28"/>
          <w:szCs w:val="28"/>
          <w:lang w:val="en-US" w:eastAsia="es-MX"/>
        </w:rPr>
        <w:t>oodborne</w:t>
      </w:r>
      <w:r w:rsidR="00814B90" w:rsidRPr="00791AA0">
        <w:rPr>
          <w:rFonts w:ascii="Times New Roman" w:eastAsia="Times New Roman" w:hAnsi="Times New Roman" w:cs="Times New Roman"/>
          <w:b/>
          <w:bCs/>
          <w:sz w:val="28"/>
          <w:szCs w:val="28"/>
          <w:lang w:val="en-US" w:eastAsia="es-MX"/>
        </w:rPr>
        <w:t xml:space="preserve"> protozoal d</w:t>
      </w:r>
      <w:r w:rsidR="00814B90" w:rsidRPr="008F36A1">
        <w:rPr>
          <w:rFonts w:ascii="Times New Roman" w:eastAsia="Times New Roman" w:hAnsi="Times New Roman" w:cs="Times New Roman"/>
          <w:b/>
          <w:bCs/>
          <w:sz w:val="28"/>
          <w:szCs w:val="28"/>
          <w:lang w:val="en-US" w:eastAsia="es-MX"/>
        </w:rPr>
        <w:t>isease</w:t>
      </w:r>
      <w:r>
        <w:rPr>
          <w:rFonts w:ascii="Times New Roman" w:eastAsia="Times New Roman" w:hAnsi="Times New Roman" w:cs="Times New Roman"/>
          <w:b/>
          <w:bCs/>
          <w:sz w:val="28"/>
          <w:szCs w:val="28"/>
          <w:lang w:val="en-US" w:eastAsia="es-MX"/>
        </w:rPr>
        <w:fldChar w:fldCharType="end"/>
      </w:r>
      <w:r w:rsidR="00814B90" w:rsidRPr="00791AA0">
        <w:rPr>
          <w:rFonts w:ascii="Times New Roman" w:eastAsia="Times New Roman" w:hAnsi="Times New Roman" w:cs="Times New Roman"/>
          <w:b/>
          <w:bCs/>
          <w:sz w:val="28"/>
          <w:szCs w:val="28"/>
          <w:lang w:val="en-US" w:eastAsia="es-MX"/>
        </w:rPr>
        <w:t>s</w:t>
      </w:r>
    </w:p>
    <w:p w14:paraId="4AF25D7F" w14:textId="77777777" w:rsidR="00342278" w:rsidRPr="00B4578A" w:rsidRDefault="00342278" w:rsidP="00342278">
      <w:pPr>
        <w:jc w:val="center"/>
        <w:rPr>
          <w:rFonts w:ascii="Times New Roman" w:hAnsi="Times New Roman" w:cs="Times New Roman"/>
          <w:i/>
          <w:u w:val="single"/>
          <w:lang w:val="en-US"/>
        </w:rPr>
      </w:pPr>
    </w:p>
    <w:p w14:paraId="0EC07E1C" w14:textId="16C97DF8" w:rsidR="0028482B" w:rsidRPr="00791AA0" w:rsidRDefault="0028482B" w:rsidP="00342278">
      <w:pPr>
        <w:jc w:val="center"/>
        <w:rPr>
          <w:rFonts w:ascii="Times New Roman" w:hAnsi="Times New Roman" w:cs="Times New Roman"/>
          <w:iCs/>
        </w:rPr>
      </w:pPr>
      <w:r w:rsidRPr="00791AA0">
        <w:rPr>
          <w:rFonts w:ascii="Times New Roman" w:hAnsi="Times New Roman" w:cs="Times New Roman"/>
          <w:iCs/>
          <w:u w:val="single"/>
        </w:rPr>
        <w:t>Ramiro Quintanilla-Licea</w:t>
      </w:r>
      <w:r w:rsidRPr="00791AA0">
        <w:rPr>
          <w:rFonts w:ascii="Times New Roman" w:hAnsi="Times New Roman" w:cs="Times New Roman"/>
          <w:iCs/>
          <w:vertAlign w:val="superscript"/>
        </w:rPr>
        <w:t>1</w:t>
      </w:r>
      <w:r w:rsidRPr="00791AA0">
        <w:rPr>
          <w:rFonts w:ascii="Times New Roman" w:hAnsi="Times New Roman" w:cs="Times New Roman"/>
          <w:iCs/>
        </w:rPr>
        <w:t>, Javier Vargas-Villarreal</w:t>
      </w:r>
      <w:r w:rsidR="00931A58" w:rsidRPr="00791AA0">
        <w:rPr>
          <w:rFonts w:ascii="Times New Roman" w:hAnsi="Times New Roman" w:cs="Times New Roman"/>
          <w:iCs/>
          <w:vertAlign w:val="superscript"/>
        </w:rPr>
        <w:t>2</w:t>
      </w:r>
      <w:r w:rsidRPr="00791AA0">
        <w:rPr>
          <w:rFonts w:ascii="Times New Roman" w:hAnsi="Times New Roman" w:cs="Times New Roman"/>
          <w:iCs/>
        </w:rPr>
        <w:t>, Isvar Kavim Ángeles-Hernández</w:t>
      </w:r>
      <w:r w:rsidRPr="00791AA0">
        <w:rPr>
          <w:rFonts w:ascii="Times New Roman" w:hAnsi="Times New Roman" w:cs="Times New Roman"/>
          <w:iCs/>
          <w:vertAlign w:val="superscript"/>
        </w:rPr>
        <w:t>1</w:t>
      </w:r>
      <w:r w:rsidR="00931A58" w:rsidRPr="00791AA0">
        <w:rPr>
          <w:rFonts w:ascii="Times New Roman" w:hAnsi="Times New Roman" w:cs="Times New Roman"/>
          <w:iCs/>
        </w:rPr>
        <w:t xml:space="preserve"> and </w:t>
      </w:r>
      <w:r w:rsidRPr="00791AA0">
        <w:rPr>
          <w:rFonts w:ascii="Times New Roman" w:hAnsi="Times New Roman" w:cs="Times New Roman"/>
          <w:iCs/>
        </w:rPr>
        <w:t>María Julia Verde-Star</w:t>
      </w:r>
      <w:r w:rsidRPr="00791AA0">
        <w:rPr>
          <w:rFonts w:ascii="Times New Roman" w:hAnsi="Times New Roman" w:cs="Times New Roman"/>
          <w:iCs/>
          <w:vertAlign w:val="superscript"/>
        </w:rPr>
        <w:t>1</w:t>
      </w:r>
    </w:p>
    <w:p w14:paraId="09B2B684" w14:textId="77777777" w:rsidR="0028482B" w:rsidRPr="00791AA0" w:rsidRDefault="0028482B" w:rsidP="00342278">
      <w:pPr>
        <w:jc w:val="center"/>
        <w:rPr>
          <w:rFonts w:ascii="Times New Roman" w:hAnsi="Times New Roman" w:cs="Times New Roman"/>
        </w:rPr>
      </w:pPr>
    </w:p>
    <w:p w14:paraId="79936647" w14:textId="01AADD65" w:rsidR="00931A58" w:rsidRPr="00791AA0" w:rsidRDefault="0028482B" w:rsidP="00342278">
      <w:pPr>
        <w:pStyle w:val="Mdeck2authoraffiliation"/>
        <w:spacing w:line="240" w:lineRule="auto"/>
        <w:ind w:left="0" w:firstLine="0"/>
        <w:jc w:val="center"/>
        <w:rPr>
          <w:rFonts w:cs="Times New Roman"/>
          <w:szCs w:val="24"/>
          <w:lang w:val="es-MX"/>
        </w:rPr>
      </w:pPr>
      <w:r w:rsidRPr="00791AA0">
        <w:rPr>
          <w:rFonts w:cs="Times New Roman"/>
          <w:szCs w:val="24"/>
          <w:vertAlign w:val="superscript"/>
          <w:lang w:val="es-MX"/>
        </w:rPr>
        <w:t>1</w:t>
      </w:r>
      <w:r w:rsidRPr="00791AA0">
        <w:rPr>
          <w:rFonts w:cs="Times New Roman"/>
          <w:szCs w:val="24"/>
          <w:lang w:val="es-MX"/>
        </w:rPr>
        <w:t>Universidad Autónoma de Nuevo León,</w:t>
      </w:r>
      <w:r w:rsidR="001804AB">
        <w:rPr>
          <w:rFonts w:cs="Times New Roman"/>
          <w:szCs w:val="24"/>
          <w:lang w:val="es-MX"/>
        </w:rPr>
        <w:t xml:space="preserve"> </w:t>
      </w:r>
      <w:r w:rsidRPr="00791AA0">
        <w:rPr>
          <w:rFonts w:cs="Times New Roman"/>
          <w:szCs w:val="24"/>
          <w:lang w:val="es-MX"/>
        </w:rPr>
        <w:t xml:space="preserve">66451 </w:t>
      </w:r>
      <w:r w:rsidR="001804AB">
        <w:rPr>
          <w:rFonts w:cs="Times New Roman"/>
          <w:szCs w:val="24"/>
          <w:lang w:val="es-MX"/>
        </w:rPr>
        <w:t>San Nicolás de los Garza</w:t>
      </w:r>
      <w:r w:rsidRPr="00791AA0">
        <w:rPr>
          <w:rFonts w:cs="Times New Roman"/>
          <w:szCs w:val="24"/>
          <w:lang w:val="es-MX"/>
        </w:rPr>
        <w:t>, Mexico</w:t>
      </w:r>
      <w:r w:rsidR="00931A58" w:rsidRPr="00791AA0">
        <w:rPr>
          <w:rFonts w:cs="Times New Roman"/>
          <w:szCs w:val="24"/>
          <w:lang w:val="es-MX"/>
        </w:rPr>
        <w:t>.</w:t>
      </w:r>
    </w:p>
    <w:p w14:paraId="28109E3A" w14:textId="7EA85D2E" w:rsidR="0028482B" w:rsidRPr="00791AA0" w:rsidRDefault="00931A58" w:rsidP="00342278">
      <w:pPr>
        <w:pStyle w:val="Mdeck2authoraffiliation"/>
        <w:spacing w:line="240" w:lineRule="auto"/>
        <w:ind w:left="0" w:firstLine="0"/>
        <w:jc w:val="center"/>
        <w:rPr>
          <w:rFonts w:cs="Times New Roman"/>
          <w:szCs w:val="24"/>
          <w:lang w:val="es-MX"/>
        </w:rPr>
      </w:pPr>
      <w:r w:rsidRPr="00791AA0">
        <w:rPr>
          <w:rFonts w:cs="Times New Roman"/>
          <w:szCs w:val="24"/>
          <w:vertAlign w:val="superscript"/>
          <w:lang w:val="es-MX"/>
        </w:rPr>
        <w:t>2</w:t>
      </w:r>
      <w:r w:rsidR="0028482B" w:rsidRPr="00791AA0">
        <w:rPr>
          <w:rFonts w:cs="Times New Roman"/>
          <w:szCs w:val="24"/>
          <w:lang w:val="es-MX"/>
        </w:rPr>
        <w:t xml:space="preserve">Centro de Investigaciones Biomédicas del </w:t>
      </w:r>
      <w:r w:rsidR="001804AB">
        <w:rPr>
          <w:rFonts w:cs="Times New Roman"/>
          <w:szCs w:val="24"/>
          <w:lang w:val="es-MX"/>
        </w:rPr>
        <w:t xml:space="preserve">Noreste, </w:t>
      </w:r>
      <w:r w:rsidR="0028482B" w:rsidRPr="00791AA0">
        <w:rPr>
          <w:rFonts w:cs="Times New Roman"/>
          <w:szCs w:val="24"/>
          <w:lang w:val="es-MX"/>
        </w:rPr>
        <w:t>64720 Monterrey, Mexico</w:t>
      </w:r>
      <w:r w:rsidR="00C228BC" w:rsidRPr="00791AA0">
        <w:rPr>
          <w:rFonts w:cs="Times New Roman"/>
          <w:szCs w:val="24"/>
          <w:lang w:val="es-MX"/>
        </w:rPr>
        <w:t>.</w:t>
      </w:r>
    </w:p>
    <w:p w14:paraId="2092DA5C" w14:textId="77777777" w:rsidR="00C228BC" w:rsidRPr="00791AA0" w:rsidRDefault="00C228BC" w:rsidP="00C228BC">
      <w:pPr>
        <w:pStyle w:val="Mdeck2authoraffiliation"/>
        <w:spacing w:line="360" w:lineRule="auto"/>
        <w:ind w:left="0" w:firstLine="0"/>
        <w:rPr>
          <w:rFonts w:cs="Times New Roman"/>
          <w:szCs w:val="24"/>
          <w:lang w:val="es-MX"/>
        </w:rPr>
      </w:pPr>
    </w:p>
    <w:p w14:paraId="2D5982BE" w14:textId="43B16210" w:rsidR="000966BC" w:rsidRPr="00791AA0" w:rsidRDefault="00067E5F" w:rsidP="00342278">
      <w:pPr>
        <w:pStyle w:val="Mdeck2authoraffiliation"/>
        <w:spacing w:line="240" w:lineRule="auto"/>
        <w:ind w:left="0" w:firstLine="0"/>
        <w:jc w:val="both"/>
        <w:rPr>
          <w:rFonts w:cs="Times New Roman"/>
          <w:szCs w:val="24"/>
        </w:rPr>
      </w:pPr>
      <w:r w:rsidRPr="00791AA0">
        <w:rPr>
          <w:rFonts w:cs="Times New Roman"/>
          <w:szCs w:val="24"/>
        </w:rPr>
        <w:t xml:space="preserve">Amoebiasis caused by </w:t>
      </w:r>
      <w:r w:rsidRPr="00791AA0">
        <w:rPr>
          <w:rFonts w:cs="Times New Roman"/>
          <w:i/>
          <w:szCs w:val="24"/>
        </w:rPr>
        <w:t>Entamoeba histolytica</w:t>
      </w:r>
      <w:r w:rsidRPr="00791AA0">
        <w:rPr>
          <w:rFonts w:cs="Times New Roman"/>
          <w:szCs w:val="24"/>
        </w:rPr>
        <w:t xml:space="preserve"> is associated with high morbidity and mortality and has become a </w:t>
      </w:r>
      <w:r w:rsidR="00BD72D4" w:rsidRPr="00791AA0">
        <w:rPr>
          <w:rFonts w:cs="Times New Roman"/>
          <w:szCs w:val="24"/>
        </w:rPr>
        <w:t>significant</w:t>
      </w:r>
      <w:r w:rsidRPr="00791AA0">
        <w:rPr>
          <w:rFonts w:cs="Times New Roman"/>
          <w:szCs w:val="24"/>
        </w:rPr>
        <w:t xml:space="preserve"> publ</w:t>
      </w:r>
      <w:r w:rsidR="005511BC" w:rsidRPr="00791AA0">
        <w:rPr>
          <w:rFonts w:cs="Times New Roman"/>
          <w:szCs w:val="24"/>
        </w:rPr>
        <w:t>ic health problem worldwide</w:t>
      </w:r>
      <w:r w:rsidR="00AE4E0F">
        <w:rPr>
          <w:rFonts w:cs="Times New Roman"/>
          <w:szCs w:val="24"/>
        </w:rPr>
        <w:t xml:space="preserve"> (</w:t>
      </w:r>
      <w:proofErr w:type="spellStart"/>
      <w:r w:rsidR="00AE4E0F">
        <w:rPr>
          <w:rFonts w:cs="Times New Roman"/>
          <w:szCs w:val="24"/>
        </w:rPr>
        <w:t>Carrero</w:t>
      </w:r>
      <w:proofErr w:type="spellEnd"/>
      <w:r w:rsidR="00AE4E0F">
        <w:rPr>
          <w:rFonts w:cs="Times New Roman"/>
          <w:szCs w:val="24"/>
        </w:rPr>
        <w:t xml:space="preserve"> et al., </w:t>
      </w:r>
      <w:r w:rsidR="00AE4E0F" w:rsidRPr="00AE4E0F">
        <w:rPr>
          <w:rFonts w:cs="Times New Roman"/>
          <w:i/>
          <w:iCs/>
          <w:szCs w:val="24"/>
        </w:rPr>
        <w:t xml:space="preserve">Int. J. Med. </w:t>
      </w:r>
      <w:proofErr w:type="spellStart"/>
      <w:r w:rsidR="00AE4E0F" w:rsidRPr="004120B7">
        <w:rPr>
          <w:rFonts w:cs="Times New Roman"/>
          <w:i/>
          <w:iCs/>
          <w:szCs w:val="24"/>
        </w:rPr>
        <w:t>Micobiol</w:t>
      </w:r>
      <w:proofErr w:type="spellEnd"/>
      <w:r w:rsidR="00AE4E0F" w:rsidRPr="004120B7">
        <w:rPr>
          <w:rFonts w:cs="Times New Roman"/>
          <w:i/>
          <w:iCs/>
          <w:szCs w:val="24"/>
        </w:rPr>
        <w:t>.</w:t>
      </w:r>
      <w:r w:rsidR="00AE4E0F" w:rsidRPr="004120B7">
        <w:rPr>
          <w:rFonts w:cs="Times New Roman"/>
          <w:szCs w:val="24"/>
        </w:rPr>
        <w:t xml:space="preserve"> </w:t>
      </w:r>
      <w:r w:rsidR="00AE4E0F" w:rsidRPr="00003E18">
        <w:rPr>
          <w:rFonts w:cs="Times New Roman"/>
          <w:b/>
          <w:bCs/>
          <w:szCs w:val="24"/>
        </w:rPr>
        <w:t>2019</w:t>
      </w:r>
      <w:r w:rsidR="00AE4E0F" w:rsidRPr="00003E18">
        <w:rPr>
          <w:rFonts w:cs="Times New Roman"/>
          <w:szCs w:val="24"/>
        </w:rPr>
        <w:t xml:space="preserve">, </w:t>
      </w:r>
      <w:r w:rsidR="00AE4E0F" w:rsidRPr="00003E18">
        <w:rPr>
          <w:rFonts w:cs="Times New Roman"/>
          <w:i/>
          <w:iCs/>
          <w:szCs w:val="24"/>
        </w:rPr>
        <w:t>309</w:t>
      </w:r>
      <w:r w:rsidR="00AE4E0F" w:rsidRPr="00003E18">
        <w:rPr>
          <w:rFonts w:cs="Times New Roman"/>
          <w:szCs w:val="24"/>
        </w:rPr>
        <w:t>, 1-15)</w:t>
      </w:r>
      <w:r w:rsidRPr="00003E18">
        <w:rPr>
          <w:rFonts w:cs="Times New Roman"/>
          <w:szCs w:val="24"/>
        </w:rPr>
        <w:t>.</w:t>
      </w:r>
      <w:r w:rsidR="00554DB8" w:rsidRPr="00003E18">
        <w:rPr>
          <w:rFonts w:cs="Times New Roman"/>
          <w:szCs w:val="24"/>
        </w:rPr>
        <w:t xml:space="preserve"> </w:t>
      </w:r>
      <w:r w:rsidR="00554DB8" w:rsidRPr="00AE4E0F">
        <w:rPr>
          <w:rFonts w:cs="Times New Roman"/>
          <w:i/>
          <w:iCs/>
          <w:szCs w:val="24"/>
        </w:rPr>
        <w:t>E. histolytica</w:t>
      </w:r>
      <w:r w:rsidR="00554DB8" w:rsidRPr="00AE4E0F">
        <w:rPr>
          <w:rFonts w:cs="Times New Roman"/>
          <w:szCs w:val="24"/>
        </w:rPr>
        <w:t xml:space="preserve"> does not require a vector for its transmission and initiates the infection in a cyst-resistant form, </w:t>
      </w:r>
      <w:r w:rsidR="00BD72D4" w:rsidRPr="00AE4E0F">
        <w:rPr>
          <w:rFonts w:cs="Times New Roman"/>
          <w:szCs w:val="24"/>
        </w:rPr>
        <w:t>gener</w:t>
      </w:r>
      <w:r w:rsidR="00554DB8" w:rsidRPr="00AE4E0F">
        <w:rPr>
          <w:rFonts w:cs="Times New Roman"/>
          <w:szCs w:val="24"/>
        </w:rPr>
        <w:t>ally through the ingestion of contaminated water or food</w:t>
      </w:r>
      <w:r w:rsidR="00AE4E0F" w:rsidRPr="00AE4E0F">
        <w:rPr>
          <w:rFonts w:cs="Times New Roman"/>
          <w:szCs w:val="24"/>
        </w:rPr>
        <w:t xml:space="preserve"> (</w:t>
      </w:r>
      <w:proofErr w:type="spellStart"/>
      <w:r w:rsidR="00AE4E0F" w:rsidRPr="00AE4E0F">
        <w:rPr>
          <w:rFonts w:cs="Times New Roman"/>
          <w:szCs w:val="24"/>
        </w:rPr>
        <w:t>M</w:t>
      </w:r>
      <w:r w:rsidR="00AE4E0F">
        <w:rPr>
          <w:rFonts w:cs="Times New Roman"/>
          <w:szCs w:val="24"/>
        </w:rPr>
        <w:t>cElhatton</w:t>
      </w:r>
      <w:proofErr w:type="spellEnd"/>
      <w:r w:rsidR="00AE4E0F">
        <w:rPr>
          <w:rFonts w:cs="Times New Roman"/>
          <w:szCs w:val="24"/>
        </w:rPr>
        <w:t xml:space="preserve"> and Marshall, </w:t>
      </w:r>
      <w:r w:rsidR="00AE4E0F" w:rsidRPr="00AE4E0F">
        <w:rPr>
          <w:rFonts w:cs="Times New Roman"/>
          <w:i/>
          <w:iCs/>
          <w:szCs w:val="24"/>
        </w:rPr>
        <w:t>Food safety: a practical and case study approach</w:t>
      </w:r>
      <w:r w:rsidR="00AE4E0F">
        <w:rPr>
          <w:rFonts w:cs="Times New Roman"/>
          <w:szCs w:val="24"/>
        </w:rPr>
        <w:t xml:space="preserve">, </w:t>
      </w:r>
      <w:r w:rsidR="00AE4E0F" w:rsidRPr="00AE4E0F">
        <w:rPr>
          <w:rFonts w:cs="Times New Roman"/>
          <w:b/>
          <w:bCs/>
          <w:szCs w:val="24"/>
        </w:rPr>
        <w:t>2007</w:t>
      </w:r>
      <w:r w:rsidR="00AE4E0F">
        <w:rPr>
          <w:rFonts w:cs="Times New Roman"/>
          <w:szCs w:val="24"/>
        </w:rPr>
        <w:t>, Springer, New York)</w:t>
      </w:r>
      <w:r w:rsidR="00554DB8" w:rsidRPr="00791AA0">
        <w:rPr>
          <w:rFonts w:cs="Times New Roman"/>
          <w:szCs w:val="24"/>
        </w:rPr>
        <w:t>.</w:t>
      </w:r>
      <w:r w:rsidR="008756BD">
        <w:rPr>
          <w:rFonts w:cs="Times New Roman"/>
          <w:szCs w:val="24"/>
        </w:rPr>
        <w:t xml:space="preserve"> </w:t>
      </w:r>
      <w:r w:rsidRPr="00791AA0">
        <w:rPr>
          <w:rFonts w:cs="Times New Roman"/>
          <w:szCs w:val="24"/>
        </w:rPr>
        <w:t xml:space="preserve">Natural products have proved to be an important source of </w:t>
      </w:r>
      <w:r w:rsidR="00554DB8" w:rsidRPr="00791AA0">
        <w:rPr>
          <w:rFonts w:cs="Times New Roman"/>
          <w:szCs w:val="24"/>
        </w:rPr>
        <w:t>antiparasitic</w:t>
      </w:r>
      <w:r w:rsidRPr="00791AA0">
        <w:rPr>
          <w:rFonts w:cs="Times New Roman"/>
          <w:szCs w:val="24"/>
        </w:rPr>
        <w:t xml:space="preserve"> compounds </w:t>
      </w:r>
      <w:r w:rsidR="00554DB8" w:rsidRPr="00791AA0">
        <w:rPr>
          <w:rFonts w:cs="Times New Roman"/>
          <w:szCs w:val="24"/>
        </w:rPr>
        <w:t>that could be use</w:t>
      </w:r>
      <w:r w:rsidR="003D205A" w:rsidRPr="00791AA0">
        <w:rPr>
          <w:rFonts w:cs="Times New Roman"/>
          <w:szCs w:val="24"/>
        </w:rPr>
        <w:t xml:space="preserve">d as food additives for </w:t>
      </w:r>
      <w:r w:rsidR="00BD72D4" w:rsidRPr="00791AA0">
        <w:rPr>
          <w:rFonts w:cs="Times New Roman"/>
          <w:szCs w:val="24"/>
        </w:rPr>
        <w:t xml:space="preserve">the </w:t>
      </w:r>
      <w:r w:rsidR="003D205A" w:rsidRPr="00791AA0">
        <w:rPr>
          <w:rFonts w:cs="Times New Roman"/>
          <w:szCs w:val="24"/>
        </w:rPr>
        <w:t>prevention of foodborne diseases</w:t>
      </w:r>
      <w:r w:rsidRPr="00791AA0">
        <w:rPr>
          <w:rFonts w:cs="Times New Roman"/>
          <w:szCs w:val="24"/>
        </w:rPr>
        <w:t>.</w:t>
      </w:r>
    </w:p>
    <w:p w14:paraId="6092AB1E" w14:textId="0EB77322" w:rsidR="00067E5F" w:rsidRPr="00791AA0" w:rsidRDefault="00067E5F" w:rsidP="00342278">
      <w:pPr>
        <w:pStyle w:val="Mdeck2authoraffiliation"/>
        <w:spacing w:line="240" w:lineRule="auto"/>
        <w:ind w:left="0" w:firstLine="0"/>
        <w:jc w:val="both"/>
        <w:rPr>
          <w:rFonts w:cs="Times New Roman"/>
          <w:szCs w:val="24"/>
        </w:rPr>
      </w:pPr>
      <w:r w:rsidRPr="00791AA0">
        <w:rPr>
          <w:rFonts w:cs="Times New Roman"/>
          <w:szCs w:val="24"/>
        </w:rPr>
        <w:t xml:space="preserve">We reported </w:t>
      </w:r>
      <w:r w:rsidR="00BD72D4" w:rsidRPr="00791AA0">
        <w:rPr>
          <w:rFonts w:cs="Times New Roman"/>
          <w:szCs w:val="24"/>
        </w:rPr>
        <w:t xml:space="preserve">the antiamoebic activity </w:t>
      </w:r>
      <w:r w:rsidRPr="00791AA0">
        <w:rPr>
          <w:rFonts w:cs="Times New Roman"/>
          <w:i/>
          <w:szCs w:val="24"/>
        </w:rPr>
        <w:t>in vitro</w:t>
      </w:r>
      <w:r w:rsidRPr="00791AA0">
        <w:rPr>
          <w:rFonts w:cs="Times New Roman"/>
          <w:szCs w:val="24"/>
        </w:rPr>
        <w:t xml:space="preserve"> of the methanolic extract of </w:t>
      </w:r>
      <w:r w:rsidRPr="00791AA0">
        <w:rPr>
          <w:rFonts w:cs="Times New Roman"/>
          <w:i/>
          <w:szCs w:val="24"/>
        </w:rPr>
        <w:t xml:space="preserve">Lippia graveolens </w:t>
      </w:r>
      <w:r w:rsidR="006A73A1" w:rsidRPr="00791AA0">
        <w:rPr>
          <w:rFonts w:cs="Times New Roman"/>
          <w:szCs w:val="24"/>
        </w:rPr>
        <w:t xml:space="preserve">Kunth </w:t>
      </w:r>
      <w:r w:rsidR="00ED5943">
        <w:rPr>
          <w:rFonts w:cs="Times New Roman"/>
          <w:szCs w:val="24"/>
        </w:rPr>
        <w:t xml:space="preserve">recently </w:t>
      </w:r>
      <w:r w:rsidRPr="00791AA0">
        <w:rPr>
          <w:rFonts w:cs="Times New Roman"/>
          <w:szCs w:val="24"/>
        </w:rPr>
        <w:t xml:space="preserve">and the bioguided isolation of carvacrol as </w:t>
      </w:r>
      <w:r w:rsidR="00BD72D4" w:rsidRPr="00791AA0">
        <w:rPr>
          <w:rFonts w:cs="Times New Roman"/>
          <w:szCs w:val="24"/>
        </w:rPr>
        <w:t xml:space="preserve">a </w:t>
      </w:r>
      <w:r w:rsidR="00777EFF" w:rsidRPr="00791AA0">
        <w:rPr>
          <w:rFonts w:cs="Times New Roman"/>
          <w:szCs w:val="24"/>
        </w:rPr>
        <w:t>bioactive compound</w:t>
      </w:r>
      <w:r w:rsidRPr="00791AA0">
        <w:rPr>
          <w:rFonts w:cs="Times New Roman"/>
          <w:szCs w:val="24"/>
        </w:rPr>
        <w:t xml:space="preserve"> with antiprotozoal activity</w:t>
      </w:r>
      <w:r w:rsidR="00AE4E0F">
        <w:rPr>
          <w:rFonts w:cs="Times New Roman"/>
          <w:szCs w:val="24"/>
        </w:rPr>
        <w:t xml:space="preserve"> (Quintanilla-Licea et al., </w:t>
      </w:r>
      <w:r w:rsidR="00AE4E0F" w:rsidRPr="00AE4E0F">
        <w:rPr>
          <w:rFonts w:cs="Times New Roman"/>
          <w:i/>
          <w:iCs/>
          <w:szCs w:val="24"/>
        </w:rPr>
        <w:t>Molecules</w:t>
      </w:r>
      <w:r w:rsidR="00AE4E0F">
        <w:rPr>
          <w:rFonts w:cs="Times New Roman"/>
          <w:szCs w:val="24"/>
        </w:rPr>
        <w:t xml:space="preserve">, </w:t>
      </w:r>
      <w:r w:rsidR="00AE4E0F" w:rsidRPr="00AE4E0F">
        <w:rPr>
          <w:rFonts w:cs="Times New Roman"/>
          <w:b/>
          <w:bCs/>
          <w:szCs w:val="24"/>
        </w:rPr>
        <w:t>2014</w:t>
      </w:r>
      <w:r w:rsidR="00AE4E0F">
        <w:rPr>
          <w:rFonts w:cs="Times New Roman"/>
          <w:szCs w:val="24"/>
        </w:rPr>
        <w:t xml:space="preserve">, </w:t>
      </w:r>
      <w:r w:rsidR="00AE4E0F" w:rsidRPr="00AE4E0F">
        <w:rPr>
          <w:rFonts w:cs="Times New Roman"/>
          <w:i/>
          <w:iCs/>
          <w:szCs w:val="24"/>
        </w:rPr>
        <w:t>19</w:t>
      </w:r>
      <w:r w:rsidR="00AE4E0F">
        <w:rPr>
          <w:rFonts w:cs="Times New Roman"/>
          <w:szCs w:val="24"/>
        </w:rPr>
        <w:t>, 21044-21065)</w:t>
      </w:r>
      <w:r w:rsidR="00111764" w:rsidRPr="00791AA0">
        <w:rPr>
          <w:rFonts w:cs="Times New Roman"/>
          <w:szCs w:val="24"/>
        </w:rPr>
        <w:fldChar w:fldCharType="begin" w:fldLock="1"/>
      </w:r>
      <w:r w:rsidR="00477B7D" w:rsidRPr="00791AA0">
        <w:rPr>
          <w:rFonts w:cs="Times New Roman"/>
          <w:szCs w:val="24"/>
        </w:rPr>
        <w:instrText>ADDIN CSL_CITATION {"citationItems":[{"id":"ITEM-1","itemData":{"DOI":"10.3390/molecules191221044","abstract":"© 2014 by the authors licensee MDPI Basel Switzerland. Amoebiasis caused by Entamoeba histolytica is associated with high morbidity and mortality is becoming a major public health problem worldwide, especially in developing countries. Because of the side-effects and the resistance that pathogenic protozoa build against the standard antiparasitic drugs, e.g., metronidazole, much recent attention has been paid to plants used in traditional medicine around the world in order to find new antiprotozoal agents. We collected 32 plants used in Northeast Mexican traditional medicine and the methanolic extracts of these species were screened for antiprotozoal activity against E. histolytica trophozoites using in vitro tests. Only 18 extracts showed a significant inhibiting activity and among them six plant extracts showed more than 80% growth inhibition against E. histolytica at a concentration of 150 μg/mL and the IC50 values of these extracts were determined. Lippia graveolens Kunth and Ruta chalepensis Pers. showed the more significant antiprotozoal activity (91.54% and 90.50% growth inhibition at a concentration of 150 μg/mL with IC50 values of 59.14 and 60.07 μg/mL, respectively). Bioassay-guided fractionation of the methanolic extracts from these two plants afforded carvacrol (1) and chalepensin (2), respectively, as bioactive compounds with antiprotozoal activity.","author":[{"dropping-particle":"","family":"Quintanilla-Licea","given":"Ramiro","non-dropping-particle":"","parse-names":false,"suffix":""},{"dropping-particle":"","family":"Mata-Cárdenas","given":"Benito David","non-dropping-particle":"","parse-names":false,"suffix":""},{"dropping-particle":"","family":"Vargas-Villarreal","given":"Javier","non-dropping-particle":"","parse-names":false,"suffix":""},{"dropping-particle":"","family":"Bazaldúa-Rodríguez","given":"Aldo Fabio","non-dropping-particle":"","parse-names":false,"suffix":""},{"dropping-particle":"","family":"Ángeles-Hernández","given":"Isvar Kavim","non-dropping-particle":"","parse-names":false,"suffix":""},{"dropping-particle":"","family":"Garza-González","given":"Jesus Norberto","non-dropping-particle":"","parse-names":false,"suffix":""},{"dropping-particle":"","family":"Hernández-García","given":"Magda Elizabeth","non-dropping-particle":"","parse-names":false,"suffix":""}],"container-title":"Molecules","id":"ITEM-1","issue":"12","issued":{"date-parts":[["2014"]]},"page":"21044-21065","title":"Antiprotozoal activity against Entamoeba histolytica of plants used in northeast Mexican traditional medicine. Bioactive compounds from Lippia graveolens and Ruta chalepensis","type":"article-journal","volume":"19"},"uris":["http://www.mendeley.com/documents/?uuid=7dd198aa-46dc-3e1b-8da4-fa9ed5a101fe"]}],"mendeley":{"formattedCitation":"[3]","plainTextFormattedCitation":"[3]","previouslyFormattedCitation":"[3]"},"properties":{"noteIndex":0},"schema":"https://github.com/citation-style-language/schema/raw/master/csl-citation.json"}</w:instrText>
      </w:r>
      <w:r w:rsidR="00111764" w:rsidRPr="00791AA0">
        <w:rPr>
          <w:rFonts w:cs="Times New Roman"/>
          <w:szCs w:val="24"/>
        </w:rPr>
        <w:fldChar w:fldCharType="end"/>
      </w:r>
      <w:r w:rsidR="00777EFF" w:rsidRPr="00791AA0">
        <w:rPr>
          <w:rFonts w:cs="Times New Roman"/>
          <w:szCs w:val="24"/>
        </w:rPr>
        <w:t>.</w:t>
      </w:r>
      <w:r w:rsidR="00814B90" w:rsidRPr="00791AA0">
        <w:rPr>
          <w:rFonts w:cs="Times New Roman"/>
          <w:szCs w:val="24"/>
        </w:rPr>
        <w:t xml:space="preserve"> In this study, we are describing the isolation and structure elucidation of additional antiamoebic compounds occurring in this plant.</w:t>
      </w:r>
    </w:p>
    <w:p w14:paraId="75BB81DA" w14:textId="743BAD46" w:rsidR="00852244" w:rsidRPr="00791AA0" w:rsidRDefault="008756BD" w:rsidP="00342278">
      <w:pPr>
        <w:pStyle w:val="Mdeck2authoraffiliation"/>
        <w:spacing w:line="240" w:lineRule="auto"/>
        <w:ind w:left="0" w:firstLine="0"/>
        <w:jc w:val="both"/>
        <w:rPr>
          <w:rFonts w:cs="Times New Roman"/>
          <w:szCs w:val="24"/>
        </w:rPr>
      </w:pPr>
      <w:r>
        <w:rPr>
          <w:rFonts w:cs="Times New Roman"/>
          <w:szCs w:val="24"/>
        </w:rPr>
        <w:t>T</w:t>
      </w:r>
      <w:r w:rsidR="0026423F" w:rsidRPr="00791AA0">
        <w:rPr>
          <w:rFonts w:cs="Times New Roman"/>
          <w:szCs w:val="24"/>
        </w:rPr>
        <w:t xml:space="preserve">he following workup of the methanol residue by partition </w:t>
      </w:r>
      <w:r w:rsidR="00233BD1" w:rsidRPr="00791AA0">
        <w:rPr>
          <w:rFonts w:cs="Times New Roman"/>
          <w:szCs w:val="24"/>
        </w:rPr>
        <w:t>with</w:t>
      </w:r>
      <w:r w:rsidR="0026423F" w:rsidRPr="00791AA0">
        <w:rPr>
          <w:rFonts w:cs="Times New Roman"/>
          <w:i/>
          <w:szCs w:val="24"/>
        </w:rPr>
        <w:t xml:space="preserve"> </w:t>
      </w:r>
      <w:r w:rsidR="0026423F" w:rsidRPr="00791AA0">
        <w:rPr>
          <w:rFonts w:cs="Times New Roman"/>
          <w:szCs w:val="24"/>
        </w:rPr>
        <w:t xml:space="preserve">ethyl acetate followed by chromatography of the </w:t>
      </w:r>
      <w:r w:rsidR="00852244" w:rsidRPr="00791AA0">
        <w:rPr>
          <w:rFonts w:cs="Times New Roman"/>
          <w:szCs w:val="24"/>
        </w:rPr>
        <w:t xml:space="preserve">EtOAc </w:t>
      </w:r>
      <w:r w:rsidR="0026423F" w:rsidRPr="00791AA0">
        <w:rPr>
          <w:rFonts w:cs="Times New Roman"/>
          <w:szCs w:val="24"/>
        </w:rPr>
        <w:t xml:space="preserve">over a silica gel column afforded </w:t>
      </w:r>
      <w:r w:rsidR="00233BD1" w:rsidRPr="00791AA0">
        <w:rPr>
          <w:rFonts w:cs="Times New Roman"/>
          <w:szCs w:val="24"/>
        </w:rPr>
        <w:t xml:space="preserve">the </w:t>
      </w:r>
      <w:r w:rsidR="00BA3A2D" w:rsidRPr="00791AA0">
        <w:rPr>
          <w:rFonts w:cs="Times New Roman"/>
          <w:szCs w:val="24"/>
        </w:rPr>
        <w:t xml:space="preserve">known flavonoids </w:t>
      </w:r>
      <w:r w:rsidR="0026423F" w:rsidRPr="00791AA0">
        <w:rPr>
          <w:rFonts w:cs="Times New Roman"/>
          <w:szCs w:val="24"/>
        </w:rPr>
        <w:t xml:space="preserve">pinocembrin </w:t>
      </w:r>
      <w:r w:rsidR="00852244" w:rsidRPr="00791AA0">
        <w:rPr>
          <w:rFonts w:cs="Times New Roman"/>
          <w:szCs w:val="24"/>
        </w:rPr>
        <w:t>(</w:t>
      </w:r>
      <w:r w:rsidR="00852244" w:rsidRPr="00791AA0">
        <w:rPr>
          <w:rFonts w:cs="Times New Roman"/>
          <w:b/>
          <w:szCs w:val="24"/>
        </w:rPr>
        <w:t>1</w:t>
      </w:r>
      <w:r w:rsidR="00852244" w:rsidRPr="00791AA0">
        <w:rPr>
          <w:rFonts w:cs="Times New Roman"/>
          <w:szCs w:val="24"/>
        </w:rPr>
        <w:t>), s</w:t>
      </w:r>
      <w:r w:rsidR="0026423F" w:rsidRPr="00791AA0">
        <w:rPr>
          <w:rFonts w:cs="Times New Roman"/>
          <w:szCs w:val="24"/>
        </w:rPr>
        <w:t>akuranetin (</w:t>
      </w:r>
      <w:r w:rsidR="0026423F" w:rsidRPr="00791AA0">
        <w:rPr>
          <w:rFonts w:cs="Times New Roman"/>
          <w:b/>
          <w:szCs w:val="24"/>
        </w:rPr>
        <w:t>2</w:t>
      </w:r>
      <w:r w:rsidR="0026423F" w:rsidRPr="00791AA0">
        <w:rPr>
          <w:rFonts w:cs="Times New Roman"/>
          <w:szCs w:val="24"/>
        </w:rPr>
        <w:t>), cirsimaritin (</w:t>
      </w:r>
      <w:r w:rsidR="0026423F" w:rsidRPr="00791AA0">
        <w:rPr>
          <w:rFonts w:cs="Times New Roman"/>
          <w:b/>
          <w:szCs w:val="24"/>
        </w:rPr>
        <w:t>3</w:t>
      </w:r>
      <w:r w:rsidR="0026423F" w:rsidRPr="00791AA0">
        <w:rPr>
          <w:rFonts w:cs="Times New Roman"/>
          <w:szCs w:val="24"/>
        </w:rPr>
        <w:t>) and naringenin (</w:t>
      </w:r>
      <w:r w:rsidR="0026423F" w:rsidRPr="00791AA0">
        <w:rPr>
          <w:rFonts w:cs="Times New Roman"/>
          <w:b/>
          <w:szCs w:val="24"/>
        </w:rPr>
        <w:t>4</w:t>
      </w:r>
      <w:r w:rsidR="0026423F" w:rsidRPr="00791AA0">
        <w:rPr>
          <w:rFonts w:cs="Times New Roman"/>
          <w:szCs w:val="24"/>
        </w:rPr>
        <w:t xml:space="preserve">). </w:t>
      </w:r>
      <w:r w:rsidR="00452EEA" w:rsidRPr="00791AA0">
        <w:rPr>
          <w:rFonts w:cs="Times New Roman"/>
          <w:szCs w:val="24"/>
        </w:rPr>
        <w:t xml:space="preserve"> </w:t>
      </w:r>
      <w:r w:rsidR="00990139" w:rsidRPr="00791AA0">
        <w:rPr>
          <w:rFonts w:cs="Times New Roman"/>
          <w:szCs w:val="24"/>
        </w:rPr>
        <w:t xml:space="preserve">The identification of the isolated compounds was based on spectroscopic/spectrometric analyses (IR, </w:t>
      </w:r>
      <w:r w:rsidR="00990139" w:rsidRPr="00791AA0">
        <w:rPr>
          <w:rFonts w:cs="Times New Roman"/>
          <w:szCs w:val="24"/>
          <w:vertAlign w:val="superscript"/>
        </w:rPr>
        <w:t>1</w:t>
      </w:r>
      <w:r w:rsidR="00990139" w:rsidRPr="00791AA0">
        <w:rPr>
          <w:rFonts w:cs="Times New Roman"/>
          <w:szCs w:val="24"/>
        </w:rPr>
        <w:t xml:space="preserve">H- and </w:t>
      </w:r>
      <w:r w:rsidR="00990139" w:rsidRPr="00791AA0">
        <w:rPr>
          <w:rFonts w:cs="Times New Roman"/>
          <w:szCs w:val="24"/>
          <w:vertAlign w:val="superscript"/>
        </w:rPr>
        <w:t>13</w:t>
      </w:r>
      <w:r w:rsidR="00990139" w:rsidRPr="00791AA0">
        <w:rPr>
          <w:rFonts w:cs="Times New Roman"/>
          <w:szCs w:val="24"/>
        </w:rPr>
        <w:t xml:space="preserve">C-NMR; MS) and comparison with literature data. </w:t>
      </w:r>
      <w:r w:rsidRPr="00791AA0">
        <w:rPr>
          <w:rFonts w:cs="Times New Roman"/>
          <w:szCs w:val="24"/>
        </w:rPr>
        <w:t>These compounds</w:t>
      </w:r>
      <w:r w:rsidR="00852244" w:rsidRPr="00791AA0">
        <w:rPr>
          <w:rFonts w:cs="Times New Roman"/>
          <w:szCs w:val="24"/>
        </w:rPr>
        <w:t xml:space="preserve"> were tested for antiprotozoal activity against </w:t>
      </w:r>
      <w:r w:rsidR="00852244" w:rsidRPr="00791AA0">
        <w:rPr>
          <w:rFonts w:cs="Times New Roman"/>
          <w:i/>
          <w:szCs w:val="24"/>
        </w:rPr>
        <w:t>Entamoeba histolytica</w:t>
      </w:r>
      <w:r w:rsidR="00852244" w:rsidRPr="00791AA0">
        <w:rPr>
          <w:rFonts w:cs="Times New Roman"/>
          <w:szCs w:val="24"/>
        </w:rPr>
        <w:t xml:space="preserve"> trop</w:t>
      </w:r>
      <w:r w:rsidR="00BD72D4" w:rsidRPr="00791AA0">
        <w:rPr>
          <w:rFonts w:cs="Times New Roman"/>
          <w:szCs w:val="24"/>
        </w:rPr>
        <w:t>ho</w:t>
      </w:r>
      <w:r w:rsidR="00852244" w:rsidRPr="00791AA0">
        <w:rPr>
          <w:rFonts w:cs="Times New Roman"/>
          <w:szCs w:val="24"/>
        </w:rPr>
        <w:t xml:space="preserve">zoites using </w:t>
      </w:r>
      <w:r w:rsidR="00852244" w:rsidRPr="00791AA0">
        <w:rPr>
          <w:rFonts w:cs="Times New Roman"/>
          <w:i/>
          <w:szCs w:val="24"/>
        </w:rPr>
        <w:t>in vitro</w:t>
      </w:r>
      <w:r w:rsidR="00852244" w:rsidRPr="00791AA0">
        <w:rPr>
          <w:rFonts w:cs="Times New Roman"/>
          <w:szCs w:val="24"/>
        </w:rPr>
        <w:t xml:space="preserve"> tests</w:t>
      </w:r>
      <w:r>
        <w:rPr>
          <w:rFonts w:cs="Times New Roman"/>
          <w:szCs w:val="24"/>
        </w:rPr>
        <w:t xml:space="preserve">. </w:t>
      </w:r>
      <w:r w:rsidR="00852244" w:rsidRPr="00791AA0">
        <w:rPr>
          <w:rFonts w:cs="Times New Roman"/>
          <w:szCs w:val="24"/>
        </w:rPr>
        <w:t>The 50 % inhibitory (IC</w:t>
      </w:r>
      <w:r w:rsidR="00852244" w:rsidRPr="00791AA0">
        <w:rPr>
          <w:rFonts w:cs="Times New Roman"/>
          <w:szCs w:val="24"/>
          <w:vertAlign w:val="subscript"/>
        </w:rPr>
        <w:t>50</w:t>
      </w:r>
      <w:r w:rsidR="00852244" w:rsidRPr="00791AA0">
        <w:rPr>
          <w:rFonts w:cs="Times New Roman"/>
          <w:szCs w:val="24"/>
        </w:rPr>
        <w:t xml:space="preserve">) concentration of these </w:t>
      </w:r>
      <w:r w:rsidR="00B14045" w:rsidRPr="00791AA0">
        <w:rPr>
          <w:rFonts w:cs="Times New Roman"/>
          <w:szCs w:val="24"/>
        </w:rPr>
        <w:t>compounds</w:t>
      </w:r>
      <w:r w:rsidR="00852244" w:rsidRPr="00791AA0">
        <w:rPr>
          <w:rFonts w:cs="Times New Roman"/>
          <w:szCs w:val="24"/>
        </w:rPr>
        <w:t xml:space="preserve"> was determined by using a Probit analysis with a 95 % confidence level.</w:t>
      </w:r>
    </w:p>
    <w:p w14:paraId="26C617B5" w14:textId="7543D8D7" w:rsidR="0021234B" w:rsidRPr="00791AA0" w:rsidRDefault="00990139" w:rsidP="00342278">
      <w:pPr>
        <w:pStyle w:val="Mdeck2authoraffiliation"/>
        <w:spacing w:line="240" w:lineRule="auto"/>
        <w:ind w:left="0" w:firstLine="0"/>
        <w:jc w:val="both"/>
        <w:rPr>
          <w:rFonts w:cs="Times New Roman"/>
          <w:szCs w:val="24"/>
        </w:rPr>
      </w:pPr>
      <w:r w:rsidRPr="00791AA0">
        <w:rPr>
          <w:rFonts w:cs="Times New Roman"/>
          <w:iCs/>
        </w:rPr>
        <w:t xml:space="preserve">The isolated flavonoids from </w:t>
      </w:r>
      <w:r w:rsidRPr="00791AA0">
        <w:rPr>
          <w:rFonts w:cs="Times New Roman"/>
          <w:i/>
          <w:iCs/>
        </w:rPr>
        <w:t>L. graveolens</w:t>
      </w:r>
      <w:r w:rsidRPr="00791AA0">
        <w:rPr>
          <w:rFonts w:cs="Times New Roman"/>
          <w:iCs/>
        </w:rPr>
        <w:t xml:space="preserve"> displayed more than 90% growth inhibition against </w:t>
      </w:r>
      <w:r w:rsidRPr="00791AA0">
        <w:rPr>
          <w:rFonts w:cs="Times New Roman"/>
          <w:i/>
          <w:iCs/>
        </w:rPr>
        <w:t>E. histolytica</w:t>
      </w:r>
      <w:r w:rsidRPr="00791AA0">
        <w:rPr>
          <w:rFonts w:cs="Times New Roman"/>
          <w:iCs/>
        </w:rPr>
        <w:t xml:space="preserve"> </w:t>
      </w:r>
      <w:r w:rsidRPr="00791AA0">
        <w:rPr>
          <w:rFonts w:cs="Times New Roman"/>
        </w:rPr>
        <w:t>at a concentration of 150 µg/mL</w:t>
      </w:r>
      <w:r>
        <w:rPr>
          <w:rFonts w:cs="Times New Roman"/>
          <w:szCs w:val="24"/>
        </w:rPr>
        <w:t xml:space="preserve">. </w:t>
      </w:r>
      <w:r w:rsidR="00852244" w:rsidRPr="00791AA0">
        <w:rPr>
          <w:rFonts w:cs="Times New Roman"/>
          <w:szCs w:val="24"/>
        </w:rPr>
        <w:t xml:space="preserve">The </w:t>
      </w:r>
      <w:r w:rsidR="00F27D45" w:rsidRPr="00791AA0">
        <w:rPr>
          <w:rFonts w:cs="Times New Roman"/>
          <w:szCs w:val="24"/>
        </w:rPr>
        <w:t>observed IC</w:t>
      </w:r>
      <w:r w:rsidR="00F27D45" w:rsidRPr="00791AA0">
        <w:rPr>
          <w:rFonts w:cs="Times New Roman"/>
          <w:szCs w:val="24"/>
          <w:vertAlign w:val="subscript"/>
        </w:rPr>
        <w:t>50</w:t>
      </w:r>
      <w:r w:rsidR="00F27D45" w:rsidRPr="00791AA0">
        <w:rPr>
          <w:rFonts w:cs="Times New Roman"/>
          <w:szCs w:val="24"/>
        </w:rPr>
        <w:t xml:space="preserve"> against </w:t>
      </w:r>
      <w:r w:rsidR="00F27D45" w:rsidRPr="00791AA0">
        <w:rPr>
          <w:rFonts w:cs="Times New Roman"/>
          <w:i/>
          <w:szCs w:val="24"/>
        </w:rPr>
        <w:t>E. histolytica</w:t>
      </w:r>
      <w:r w:rsidR="00F27D45" w:rsidRPr="00791AA0">
        <w:rPr>
          <w:rFonts w:cs="Times New Roman"/>
          <w:szCs w:val="24"/>
        </w:rPr>
        <w:t xml:space="preserve"> </w:t>
      </w:r>
      <w:r w:rsidR="00852244" w:rsidRPr="00791AA0">
        <w:rPr>
          <w:rFonts w:cs="Times New Roman"/>
          <w:szCs w:val="24"/>
        </w:rPr>
        <w:t>are</w:t>
      </w:r>
      <w:r w:rsidR="00342278" w:rsidRPr="00791AA0">
        <w:rPr>
          <w:rFonts w:cs="Times New Roman"/>
          <w:szCs w:val="24"/>
        </w:rPr>
        <w:t xml:space="preserve">: </w:t>
      </w:r>
      <w:r w:rsidR="0021234B" w:rsidRPr="00791AA0">
        <w:rPr>
          <w:rFonts w:cs="Times New Roman"/>
          <w:szCs w:val="24"/>
        </w:rPr>
        <w:t xml:space="preserve">29.51 µg/mL </w:t>
      </w:r>
      <w:r w:rsidR="00342278" w:rsidRPr="00791AA0">
        <w:rPr>
          <w:rFonts w:cs="Times New Roman"/>
          <w:szCs w:val="24"/>
        </w:rPr>
        <w:t>for Pinocembrin (</w:t>
      </w:r>
      <w:r w:rsidR="00342278" w:rsidRPr="00791AA0">
        <w:rPr>
          <w:rFonts w:cs="Times New Roman"/>
          <w:b/>
          <w:szCs w:val="24"/>
        </w:rPr>
        <w:t>1</w:t>
      </w:r>
      <w:r w:rsidR="00342278" w:rsidRPr="00791AA0">
        <w:rPr>
          <w:rFonts w:cs="Times New Roman"/>
          <w:szCs w:val="24"/>
        </w:rPr>
        <w:t xml:space="preserve">), </w:t>
      </w:r>
      <w:r w:rsidR="0021234B" w:rsidRPr="00791AA0">
        <w:rPr>
          <w:rFonts w:cs="Times New Roman"/>
          <w:szCs w:val="24"/>
        </w:rPr>
        <w:t>44.47 µg/mL</w:t>
      </w:r>
      <w:r w:rsidR="00342278" w:rsidRPr="00791AA0">
        <w:rPr>
          <w:rFonts w:cs="Times New Roman"/>
          <w:szCs w:val="24"/>
        </w:rPr>
        <w:t xml:space="preserve"> for Sakuranetin (</w:t>
      </w:r>
      <w:r w:rsidR="00342278" w:rsidRPr="00791AA0">
        <w:rPr>
          <w:rFonts w:cs="Times New Roman"/>
          <w:b/>
          <w:szCs w:val="24"/>
        </w:rPr>
        <w:t xml:space="preserve">2), </w:t>
      </w:r>
      <w:r w:rsidR="0021234B" w:rsidRPr="00791AA0">
        <w:rPr>
          <w:rFonts w:cs="Times New Roman"/>
          <w:szCs w:val="24"/>
        </w:rPr>
        <w:t>150.01 µg/mL</w:t>
      </w:r>
      <w:r w:rsidR="00342278" w:rsidRPr="00791AA0">
        <w:rPr>
          <w:rFonts w:cs="Times New Roman"/>
          <w:szCs w:val="24"/>
        </w:rPr>
        <w:t xml:space="preserve"> for Cirsimaritin (</w:t>
      </w:r>
      <w:r w:rsidR="00342278" w:rsidRPr="00791AA0">
        <w:rPr>
          <w:rFonts w:cs="Times New Roman"/>
          <w:b/>
          <w:szCs w:val="24"/>
        </w:rPr>
        <w:t>3</w:t>
      </w:r>
      <w:r w:rsidR="00342278" w:rsidRPr="00791AA0">
        <w:rPr>
          <w:rFonts w:cs="Times New Roman"/>
          <w:szCs w:val="24"/>
        </w:rPr>
        <w:t>) and</w:t>
      </w:r>
      <w:r w:rsidR="0021234B" w:rsidRPr="00791AA0">
        <w:rPr>
          <w:rFonts w:cs="Times New Roman"/>
          <w:szCs w:val="24"/>
        </w:rPr>
        <w:t xml:space="preserve"> 28.85 µg/mL</w:t>
      </w:r>
      <w:r w:rsidR="00342278" w:rsidRPr="00791AA0">
        <w:rPr>
          <w:rFonts w:cs="Times New Roman"/>
          <w:szCs w:val="24"/>
        </w:rPr>
        <w:t xml:space="preserve"> for Naringenin (</w:t>
      </w:r>
      <w:r w:rsidR="00342278" w:rsidRPr="00791AA0">
        <w:rPr>
          <w:rFonts w:cs="Times New Roman"/>
          <w:b/>
          <w:szCs w:val="24"/>
        </w:rPr>
        <w:t>4</w:t>
      </w:r>
      <w:r w:rsidR="00342278" w:rsidRPr="00791AA0">
        <w:rPr>
          <w:rFonts w:cs="Times New Roman"/>
          <w:szCs w:val="24"/>
        </w:rPr>
        <w:t>)</w:t>
      </w:r>
    </w:p>
    <w:p w14:paraId="7FD26255" w14:textId="5CC2C7BC" w:rsidR="005C09BF" w:rsidRPr="00791AA0" w:rsidRDefault="005C09BF" w:rsidP="00342278">
      <w:pPr>
        <w:jc w:val="both"/>
        <w:rPr>
          <w:rFonts w:ascii="Times New Roman" w:hAnsi="Times New Roman" w:cs="Times New Roman"/>
          <w:lang w:val="en"/>
        </w:rPr>
      </w:pPr>
      <w:r w:rsidRPr="00791AA0">
        <w:rPr>
          <w:rFonts w:ascii="Times New Roman" w:hAnsi="Times New Roman" w:cs="Times New Roman"/>
          <w:lang w:val="en"/>
        </w:rPr>
        <w:t xml:space="preserve">The results of this research suggest that it is possible to use extracts of </w:t>
      </w:r>
      <w:r w:rsidRPr="00791AA0">
        <w:rPr>
          <w:rFonts w:ascii="Times New Roman" w:hAnsi="Times New Roman" w:cs="Times New Roman"/>
          <w:bCs/>
          <w:i/>
          <w:iCs/>
          <w:lang w:val="en"/>
        </w:rPr>
        <w:t>L</w:t>
      </w:r>
      <w:r w:rsidRPr="00791AA0">
        <w:rPr>
          <w:rFonts w:ascii="Times New Roman" w:hAnsi="Times New Roman" w:cs="Times New Roman"/>
          <w:bCs/>
          <w:i/>
          <w:lang w:val="en"/>
        </w:rPr>
        <w:t>ippia graveolens</w:t>
      </w:r>
      <w:r w:rsidRPr="00791AA0">
        <w:rPr>
          <w:rFonts w:ascii="Times New Roman" w:hAnsi="Times New Roman" w:cs="Times New Roman"/>
          <w:lang w:val="en"/>
        </w:rPr>
        <w:t xml:space="preserve"> </w:t>
      </w:r>
      <w:r w:rsidRPr="00791AA0">
        <w:rPr>
          <w:rFonts w:ascii="Times New Roman" w:hAnsi="Times New Roman" w:cs="Times New Roman"/>
          <w:bCs/>
          <w:lang w:val="en"/>
        </w:rPr>
        <w:t>Kunth</w:t>
      </w:r>
      <w:r w:rsidRPr="00791AA0">
        <w:rPr>
          <w:rFonts w:ascii="Times New Roman" w:hAnsi="Times New Roman" w:cs="Times New Roman"/>
          <w:lang w:val="en"/>
        </w:rPr>
        <w:t xml:space="preserve"> </w:t>
      </w:r>
      <w:r w:rsidR="00990139">
        <w:rPr>
          <w:rFonts w:ascii="Times New Roman" w:hAnsi="Times New Roman" w:cs="Times New Roman"/>
          <w:lang w:val="en"/>
        </w:rPr>
        <w:t xml:space="preserve">as well as the </w:t>
      </w:r>
      <w:r w:rsidRPr="00791AA0">
        <w:rPr>
          <w:rFonts w:ascii="Times New Roman" w:hAnsi="Times New Roman" w:cs="Times New Roman"/>
          <w:lang w:val="en"/>
        </w:rPr>
        <w:t>isolated compounds as possible food additives for the preservation of food, capable of increasing the safety, commercial life and quality of these.</w:t>
      </w:r>
    </w:p>
    <w:p w14:paraId="78A48878" w14:textId="77777777" w:rsidR="00003E18" w:rsidRDefault="00003E18" w:rsidP="00791AA0">
      <w:pPr>
        <w:widowControl w:val="0"/>
        <w:autoSpaceDE w:val="0"/>
        <w:autoSpaceDN w:val="0"/>
        <w:adjustRightInd w:val="0"/>
        <w:ind w:left="641" w:hanging="641"/>
        <w:rPr>
          <w:rFonts w:ascii="Times New Roman" w:hAnsi="Times New Roman" w:cs="Times New Roman"/>
          <w:b/>
          <w:lang w:val="en-US"/>
        </w:rPr>
      </w:pPr>
    </w:p>
    <w:p w14:paraId="72146622" w14:textId="30B3B146" w:rsidR="00791AA0" w:rsidRPr="00B4578A" w:rsidRDefault="00791AA0" w:rsidP="00791AA0">
      <w:pPr>
        <w:widowControl w:val="0"/>
        <w:autoSpaceDE w:val="0"/>
        <w:autoSpaceDN w:val="0"/>
        <w:adjustRightInd w:val="0"/>
        <w:ind w:left="641" w:hanging="641"/>
        <w:rPr>
          <w:rFonts w:ascii="Times New Roman" w:hAnsi="Times New Roman" w:cs="Times New Roman"/>
          <w:b/>
          <w:lang w:val="en-US"/>
        </w:rPr>
      </w:pPr>
      <w:r w:rsidRPr="00B4578A">
        <w:rPr>
          <w:rFonts w:ascii="Times New Roman" w:hAnsi="Times New Roman" w:cs="Times New Roman"/>
          <w:b/>
          <w:lang w:val="en-US"/>
        </w:rPr>
        <w:t>Biography</w:t>
      </w:r>
    </w:p>
    <w:p w14:paraId="002027A6" w14:textId="600FC28B" w:rsidR="00C85829" w:rsidRPr="00B4578A" w:rsidRDefault="00C85829" w:rsidP="00791AA0">
      <w:pPr>
        <w:jc w:val="both"/>
        <w:rPr>
          <w:rFonts w:ascii="Times New Roman" w:hAnsi="Times New Roman" w:cs="Times New Roman"/>
          <w:lang w:val="en-US"/>
        </w:rPr>
      </w:pPr>
      <w:r w:rsidRPr="00C85829">
        <w:rPr>
          <w:rFonts w:ascii="Times New Roman" w:hAnsi="Times New Roman" w:cs="Times New Roman"/>
          <w:lang w:val="en-US"/>
        </w:rPr>
        <w:t xml:space="preserve">Dr. Ramiro Quintanilla-Licea has got a degree in </w:t>
      </w:r>
      <w:r w:rsidR="007C4038">
        <w:rPr>
          <w:rFonts w:ascii="Times New Roman" w:hAnsi="Times New Roman" w:cs="Times New Roman"/>
          <w:lang w:val="en-US"/>
        </w:rPr>
        <w:t>i</w:t>
      </w:r>
      <w:r w:rsidRPr="00C85829">
        <w:rPr>
          <w:rFonts w:ascii="Times New Roman" w:hAnsi="Times New Roman" w:cs="Times New Roman"/>
          <w:lang w:val="en-US"/>
        </w:rPr>
        <w:t xml:space="preserve">ndustrial </w:t>
      </w:r>
      <w:r w:rsidR="007C4038">
        <w:rPr>
          <w:rFonts w:ascii="Times New Roman" w:hAnsi="Times New Roman" w:cs="Times New Roman"/>
          <w:lang w:val="en-US"/>
        </w:rPr>
        <w:t>c</w:t>
      </w:r>
      <w:r w:rsidRPr="00C85829">
        <w:rPr>
          <w:rFonts w:ascii="Times New Roman" w:hAnsi="Times New Roman" w:cs="Times New Roman"/>
          <w:lang w:val="en-US"/>
        </w:rPr>
        <w:t>hemistry (1977) and a master's degree in organic chemistry (1979)</w:t>
      </w:r>
      <w:r>
        <w:rPr>
          <w:rFonts w:ascii="Times New Roman" w:hAnsi="Times New Roman" w:cs="Times New Roman"/>
          <w:lang w:val="en-US"/>
        </w:rPr>
        <w:t xml:space="preserve"> </w:t>
      </w:r>
      <w:r w:rsidRPr="00C85829">
        <w:rPr>
          <w:rFonts w:ascii="Times New Roman" w:hAnsi="Times New Roman" w:cs="Times New Roman"/>
          <w:lang w:val="en-US"/>
        </w:rPr>
        <w:t>from the Universidad Autónoma de Nuevo León (Mexico). He made his Ph.</w:t>
      </w:r>
      <w:r w:rsidR="007C4038">
        <w:rPr>
          <w:rFonts w:ascii="Times New Roman" w:hAnsi="Times New Roman" w:cs="Times New Roman"/>
          <w:lang w:val="en-US"/>
        </w:rPr>
        <w:t xml:space="preserve"> </w:t>
      </w:r>
      <w:r w:rsidRPr="00C85829">
        <w:rPr>
          <w:rFonts w:ascii="Times New Roman" w:hAnsi="Times New Roman" w:cs="Times New Roman"/>
          <w:lang w:val="en-US"/>
        </w:rPr>
        <w:t>D. in organic chemistry at the University of Frankfurt am Main in German</w:t>
      </w:r>
      <w:r>
        <w:rPr>
          <w:rFonts w:ascii="Times New Roman" w:hAnsi="Times New Roman" w:cs="Times New Roman"/>
          <w:lang w:val="en-US"/>
        </w:rPr>
        <w:t xml:space="preserve">y </w:t>
      </w:r>
      <w:r w:rsidRPr="00C85829">
        <w:rPr>
          <w:rFonts w:ascii="Times New Roman" w:hAnsi="Times New Roman" w:cs="Times New Roman"/>
          <w:lang w:val="en-US"/>
        </w:rPr>
        <w:t>(1988). He is currently involved in the investigation of Mexican plants with anticancer, anti-protozoal</w:t>
      </w:r>
      <w:r w:rsidR="00FF56FC">
        <w:rPr>
          <w:rFonts w:ascii="Times New Roman" w:hAnsi="Times New Roman" w:cs="Times New Roman"/>
          <w:lang w:val="en-US"/>
        </w:rPr>
        <w:t>,</w:t>
      </w:r>
      <w:r w:rsidRPr="00C85829">
        <w:rPr>
          <w:rFonts w:ascii="Times New Roman" w:hAnsi="Times New Roman" w:cs="Times New Roman"/>
          <w:lang w:val="en-US"/>
        </w:rPr>
        <w:t xml:space="preserve"> and anti-diabetic activity</w:t>
      </w:r>
      <w:r>
        <w:rPr>
          <w:rFonts w:ascii="Times New Roman" w:hAnsi="Times New Roman" w:cs="Times New Roman"/>
          <w:lang w:val="en-US"/>
        </w:rPr>
        <w:t>.</w:t>
      </w:r>
      <w:r w:rsidR="00B4578A">
        <w:rPr>
          <w:rFonts w:ascii="Times New Roman" w:hAnsi="Times New Roman" w:cs="Times New Roman"/>
          <w:lang w:val="en-US"/>
        </w:rPr>
        <w:t xml:space="preserve"> </w:t>
      </w:r>
      <w:r w:rsidR="00B4578A" w:rsidRPr="00B4578A">
        <w:rPr>
          <w:rFonts w:ascii="Times New Roman" w:hAnsi="Times New Roman" w:cs="Times New Roman"/>
          <w:lang w:val="en-US"/>
        </w:rPr>
        <w:t>He has published more than 35 papers in reputed journals. ORCID-Nr. 0000-0002-4379-6913</w:t>
      </w:r>
      <w:r w:rsidR="005F0155">
        <w:rPr>
          <w:rFonts w:ascii="Times New Roman" w:hAnsi="Times New Roman" w:cs="Times New Roman"/>
          <w:lang w:val="en-US"/>
        </w:rPr>
        <w:t>.</w:t>
      </w:r>
    </w:p>
    <w:p w14:paraId="7BA12555" w14:textId="77777777" w:rsidR="00C85829" w:rsidRDefault="00C85829" w:rsidP="00791AA0">
      <w:pPr>
        <w:jc w:val="both"/>
        <w:rPr>
          <w:rFonts w:ascii="Times New Roman" w:hAnsi="Times New Roman" w:cs="Times New Roman"/>
          <w:lang w:val="en-US"/>
        </w:rPr>
      </w:pPr>
    </w:p>
    <w:p w14:paraId="0D660168" w14:textId="35ACCE8A" w:rsidR="00931A58" w:rsidRDefault="00791AA0" w:rsidP="00B4578A">
      <w:pPr>
        <w:autoSpaceDE w:val="0"/>
        <w:autoSpaceDN w:val="0"/>
        <w:adjustRightInd w:val="0"/>
        <w:rPr>
          <w:rFonts w:ascii="Times New Roman" w:hAnsi="Times New Roman" w:cs="Times New Roman"/>
          <w:lang w:val="en-NZ"/>
        </w:rPr>
      </w:pPr>
      <w:r w:rsidRPr="00791AA0">
        <w:rPr>
          <w:rFonts w:ascii="Times New Roman" w:hAnsi="Times New Roman" w:cs="Times New Roman"/>
          <w:b/>
          <w:lang w:val="en-NZ"/>
        </w:rPr>
        <w:t xml:space="preserve">Presenting author details </w:t>
      </w:r>
      <w:r w:rsidRPr="00791AA0">
        <w:rPr>
          <w:rFonts w:ascii="Times New Roman" w:hAnsi="Times New Roman" w:cs="Times New Roman"/>
          <w:b/>
          <w:lang w:val="en-NZ"/>
        </w:rPr>
        <w:br/>
      </w:r>
      <w:r w:rsidRPr="00791AA0">
        <w:rPr>
          <w:rFonts w:ascii="Times New Roman" w:hAnsi="Times New Roman" w:cs="Times New Roman"/>
          <w:lang w:val="en-NZ"/>
        </w:rPr>
        <w:t>Full name:</w:t>
      </w:r>
      <w:r w:rsidR="00C85829">
        <w:rPr>
          <w:rFonts w:ascii="Times New Roman" w:hAnsi="Times New Roman" w:cs="Times New Roman"/>
          <w:lang w:val="en-NZ"/>
        </w:rPr>
        <w:tab/>
        <w:t>Ramiro Quintanilla-Licea</w:t>
      </w:r>
      <w:r w:rsidRPr="00791AA0">
        <w:rPr>
          <w:rFonts w:ascii="Times New Roman" w:hAnsi="Times New Roman" w:cs="Times New Roman"/>
          <w:lang w:val="en-NZ"/>
        </w:rPr>
        <w:br/>
      </w:r>
      <w:r w:rsidR="00C85829">
        <w:rPr>
          <w:rFonts w:ascii="Times New Roman" w:hAnsi="Times New Roman" w:cs="Times New Roman"/>
          <w:lang w:val="en-NZ"/>
        </w:rPr>
        <w:t>E-Mail:</w:t>
      </w:r>
      <w:r w:rsidR="00C85829">
        <w:rPr>
          <w:rFonts w:ascii="Times New Roman" w:hAnsi="Times New Roman" w:cs="Times New Roman"/>
          <w:lang w:val="en-NZ"/>
        </w:rPr>
        <w:tab/>
      </w:r>
      <w:hyperlink r:id="rId8" w:history="1">
        <w:r w:rsidR="00C85829" w:rsidRPr="008A74D7">
          <w:rPr>
            <w:rStyle w:val="Hipervnculo"/>
            <w:rFonts w:ascii="Times New Roman" w:hAnsi="Times New Roman" w:cs="Times New Roman"/>
            <w:lang w:val="en-NZ"/>
          </w:rPr>
          <w:t>Ramiro.quintanillalc@uanl.edu.mx</w:t>
        </w:r>
      </w:hyperlink>
      <w:r w:rsidR="00C85829">
        <w:rPr>
          <w:rFonts w:ascii="Times New Roman" w:hAnsi="Times New Roman" w:cs="Times New Roman"/>
          <w:lang w:val="en-NZ"/>
        </w:rPr>
        <w:t xml:space="preserve"> </w:t>
      </w:r>
      <w:r w:rsidRPr="00791AA0">
        <w:rPr>
          <w:rFonts w:ascii="Times New Roman" w:hAnsi="Times New Roman" w:cs="Times New Roman"/>
          <w:lang w:val="en-NZ"/>
        </w:rPr>
        <w:br/>
        <w:t>Category:</w:t>
      </w:r>
      <w:r w:rsidR="00C85829">
        <w:rPr>
          <w:rFonts w:ascii="Times New Roman" w:hAnsi="Times New Roman" w:cs="Times New Roman"/>
          <w:lang w:val="en-NZ"/>
        </w:rPr>
        <w:tab/>
      </w:r>
      <w:r w:rsidRPr="00791AA0">
        <w:rPr>
          <w:rFonts w:ascii="Times New Roman" w:hAnsi="Times New Roman" w:cs="Times New Roman"/>
          <w:lang w:val="en-NZ"/>
        </w:rPr>
        <w:t>Poster presentation</w:t>
      </w:r>
    </w:p>
    <w:p w14:paraId="417C4A0B" w14:textId="58314D87" w:rsidR="007577C3" w:rsidRDefault="007577C3" w:rsidP="00B4578A">
      <w:pPr>
        <w:autoSpaceDE w:val="0"/>
        <w:autoSpaceDN w:val="0"/>
        <w:adjustRightInd w:val="0"/>
        <w:rPr>
          <w:rFonts w:ascii="Times New Roman" w:hAnsi="Times New Roman" w:cs="Times New Roman"/>
          <w:lang w:val="en-NZ"/>
        </w:rPr>
      </w:pPr>
    </w:p>
    <w:p w14:paraId="76782375" w14:textId="79F54386" w:rsidR="007577C3" w:rsidRDefault="007577C3" w:rsidP="00B4578A">
      <w:pPr>
        <w:autoSpaceDE w:val="0"/>
        <w:autoSpaceDN w:val="0"/>
        <w:adjustRightInd w:val="0"/>
        <w:rPr>
          <w:rFonts w:ascii="Times New Roman" w:hAnsi="Times New Roman" w:cs="Times New Roman"/>
          <w:lang w:val="en-NZ"/>
        </w:rPr>
      </w:pPr>
    </w:p>
    <w:p w14:paraId="54AF9021" w14:textId="77777777" w:rsidR="007577C3" w:rsidRPr="00B4578A" w:rsidRDefault="007577C3" w:rsidP="00B4578A">
      <w:pPr>
        <w:autoSpaceDE w:val="0"/>
        <w:autoSpaceDN w:val="0"/>
        <w:adjustRightInd w:val="0"/>
        <w:rPr>
          <w:rFonts w:ascii="Times New Roman" w:hAnsi="Times New Roman" w:cs="Times New Roman"/>
          <w:lang w:val="en-NZ"/>
        </w:rPr>
      </w:pPr>
      <w:bookmarkStart w:id="0" w:name="_GoBack"/>
      <w:bookmarkEnd w:id="0"/>
    </w:p>
    <w:sectPr w:rsidR="007577C3" w:rsidRPr="00B4578A" w:rsidSect="00E37E70">
      <w:pgSz w:w="11907" w:h="16840" w:code="9"/>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AAF16EF" w14:textId="77777777" w:rsidR="007A5BEB" w:rsidRDefault="007A5BEB" w:rsidP="00791AA0">
      <w:r>
        <w:separator/>
      </w:r>
    </w:p>
  </w:endnote>
  <w:endnote w:type="continuationSeparator" w:id="0">
    <w:p w14:paraId="756D3770" w14:textId="77777777" w:rsidR="007A5BEB" w:rsidRDefault="007A5BEB" w:rsidP="00791A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EBD4EE8" w14:textId="77777777" w:rsidR="007A5BEB" w:rsidRDefault="007A5BEB" w:rsidP="00791AA0">
      <w:r>
        <w:separator/>
      </w:r>
    </w:p>
  </w:footnote>
  <w:footnote w:type="continuationSeparator" w:id="0">
    <w:p w14:paraId="214F9A5D" w14:textId="77777777" w:rsidR="007A5BEB" w:rsidRDefault="007A5BEB" w:rsidP="00791AA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30B505B"/>
    <w:multiLevelType w:val="hybridMultilevel"/>
    <w:tmpl w:val="D33AE29A"/>
    <w:lvl w:ilvl="0" w:tplc="F31ADA78">
      <w:start w:val="1"/>
      <w:numFmt w:val="decimal"/>
      <w:pStyle w:val="Mdeck8references"/>
      <w:lvlText w:val="%1."/>
      <w:lvlJc w:val="left"/>
      <w:pPr>
        <w:ind w:left="420" w:hanging="420"/>
      </w:pPr>
      <w:rPr>
        <w:i w:val="0"/>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jYxNjY3NzG3NDUzMTVX0lEKTi0uzszPAykwrQUA9IkikywAAAA="/>
  </w:docVars>
  <w:rsids>
    <w:rsidRoot w:val="00793FF0"/>
    <w:rsid w:val="00003E18"/>
    <w:rsid w:val="00027E56"/>
    <w:rsid w:val="00067E5F"/>
    <w:rsid w:val="000966BC"/>
    <w:rsid w:val="000B638F"/>
    <w:rsid w:val="000D691F"/>
    <w:rsid w:val="00111764"/>
    <w:rsid w:val="0012568E"/>
    <w:rsid w:val="001804AB"/>
    <w:rsid w:val="001E4463"/>
    <w:rsid w:val="0021234B"/>
    <w:rsid w:val="00233BD1"/>
    <w:rsid w:val="002565EB"/>
    <w:rsid w:val="0026423F"/>
    <w:rsid w:val="0028482B"/>
    <w:rsid w:val="00342278"/>
    <w:rsid w:val="00373715"/>
    <w:rsid w:val="003D205A"/>
    <w:rsid w:val="003F0A3C"/>
    <w:rsid w:val="004120B7"/>
    <w:rsid w:val="00452EEA"/>
    <w:rsid w:val="00477B7D"/>
    <w:rsid w:val="005511BC"/>
    <w:rsid w:val="00554DB8"/>
    <w:rsid w:val="005C09BF"/>
    <w:rsid w:val="005E2FBE"/>
    <w:rsid w:val="005F0155"/>
    <w:rsid w:val="006934C6"/>
    <w:rsid w:val="006A73A1"/>
    <w:rsid w:val="00720119"/>
    <w:rsid w:val="007577C3"/>
    <w:rsid w:val="00757FB2"/>
    <w:rsid w:val="00777EFF"/>
    <w:rsid w:val="00791AA0"/>
    <w:rsid w:val="00793FF0"/>
    <w:rsid w:val="007A5BEB"/>
    <w:rsid w:val="007C4038"/>
    <w:rsid w:val="007E1245"/>
    <w:rsid w:val="00814B90"/>
    <w:rsid w:val="00852244"/>
    <w:rsid w:val="008756BD"/>
    <w:rsid w:val="008D2C3F"/>
    <w:rsid w:val="00927FBE"/>
    <w:rsid w:val="00931A58"/>
    <w:rsid w:val="009619DF"/>
    <w:rsid w:val="0096792F"/>
    <w:rsid w:val="00990139"/>
    <w:rsid w:val="00A048D0"/>
    <w:rsid w:val="00A12EEB"/>
    <w:rsid w:val="00AE4E0F"/>
    <w:rsid w:val="00B14045"/>
    <w:rsid w:val="00B4578A"/>
    <w:rsid w:val="00B658A3"/>
    <w:rsid w:val="00B669AE"/>
    <w:rsid w:val="00BA3A2D"/>
    <w:rsid w:val="00BB722B"/>
    <w:rsid w:val="00BD72D4"/>
    <w:rsid w:val="00BE5634"/>
    <w:rsid w:val="00BF71DB"/>
    <w:rsid w:val="00C228BC"/>
    <w:rsid w:val="00C76641"/>
    <w:rsid w:val="00C85829"/>
    <w:rsid w:val="00CD7FE7"/>
    <w:rsid w:val="00D03CD0"/>
    <w:rsid w:val="00E15652"/>
    <w:rsid w:val="00E37E70"/>
    <w:rsid w:val="00ED5943"/>
    <w:rsid w:val="00F27D45"/>
    <w:rsid w:val="00FC6744"/>
    <w:rsid w:val="00FF56F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5700B8"/>
  <w15:docId w15:val="{DC7DD600-C073-4B88-93AA-11F65ED42F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heme="minorHAnsi" w:hAnsi="Arial" w:cs="Arial"/>
        <w:sz w:val="24"/>
        <w:szCs w:val="24"/>
        <w:lang w:val="es-MX"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Mdeck2authoraffiliation">
    <w:name w:val="M_deck_2_author_affiliation"/>
    <w:qFormat/>
    <w:rsid w:val="0028482B"/>
    <w:pPr>
      <w:widowControl w:val="0"/>
      <w:kinsoku w:val="0"/>
      <w:overflowPunct w:val="0"/>
      <w:autoSpaceDE w:val="0"/>
      <w:autoSpaceDN w:val="0"/>
      <w:adjustRightInd w:val="0"/>
      <w:snapToGrid w:val="0"/>
      <w:spacing w:line="340" w:lineRule="atLeast"/>
      <w:ind w:left="288" w:hanging="288"/>
    </w:pPr>
    <w:rPr>
      <w:rFonts w:ascii="Times New Roman" w:eastAsia="Times New Roman" w:hAnsi="Times New Roman" w:cstheme="minorBidi"/>
      <w:snapToGrid w:val="0"/>
      <w:color w:val="000000"/>
      <w:szCs w:val="20"/>
      <w:lang w:val="en-US" w:eastAsia="de-DE" w:bidi="en-US"/>
    </w:rPr>
  </w:style>
  <w:style w:type="character" w:styleId="Hipervnculo">
    <w:name w:val="Hyperlink"/>
    <w:basedOn w:val="Fuentedeprrafopredeter"/>
    <w:uiPriority w:val="99"/>
    <w:unhideWhenUsed/>
    <w:rsid w:val="00C228BC"/>
    <w:rPr>
      <w:color w:val="0000FF" w:themeColor="hyperlink"/>
      <w:u w:val="single"/>
    </w:rPr>
  </w:style>
  <w:style w:type="paragraph" w:customStyle="1" w:styleId="Mdeck4text">
    <w:name w:val="M_deck_4_text"/>
    <w:qFormat/>
    <w:rsid w:val="00027E56"/>
    <w:pPr>
      <w:kinsoku w:val="0"/>
      <w:overflowPunct w:val="0"/>
      <w:autoSpaceDE w:val="0"/>
      <w:autoSpaceDN w:val="0"/>
      <w:adjustRightInd w:val="0"/>
      <w:snapToGrid w:val="0"/>
      <w:spacing w:line="340" w:lineRule="atLeast"/>
      <w:ind w:firstLine="288"/>
      <w:jc w:val="both"/>
    </w:pPr>
    <w:rPr>
      <w:rFonts w:ascii="Times New Roman" w:eastAsia="Times New Roman" w:hAnsi="Times New Roman" w:cstheme="minorBidi"/>
      <w:snapToGrid w:val="0"/>
      <w:color w:val="000000"/>
      <w:szCs w:val="20"/>
      <w:lang w:val="en-US" w:eastAsia="de-DE" w:bidi="en-US"/>
    </w:rPr>
  </w:style>
  <w:style w:type="paragraph" w:customStyle="1" w:styleId="Mdeck8references">
    <w:name w:val="M_deck_8_references"/>
    <w:qFormat/>
    <w:rsid w:val="005511BC"/>
    <w:pPr>
      <w:numPr>
        <w:numId w:val="1"/>
      </w:numPr>
      <w:kinsoku w:val="0"/>
      <w:overflowPunct w:val="0"/>
      <w:autoSpaceDE w:val="0"/>
      <w:autoSpaceDN w:val="0"/>
      <w:adjustRightInd w:val="0"/>
      <w:snapToGrid w:val="0"/>
      <w:spacing w:line="340" w:lineRule="atLeast"/>
      <w:jc w:val="both"/>
    </w:pPr>
    <w:rPr>
      <w:rFonts w:ascii="Times New Roman" w:eastAsia="Times New Roman" w:hAnsi="Times New Roman" w:cstheme="minorBidi"/>
      <w:snapToGrid w:val="0"/>
      <w:color w:val="000000"/>
      <w:szCs w:val="20"/>
      <w:lang w:val="en-US" w:eastAsia="de-DE" w:bidi="en-US"/>
    </w:rPr>
  </w:style>
  <w:style w:type="paragraph" w:styleId="Encabezado">
    <w:name w:val="header"/>
    <w:basedOn w:val="Normal"/>
    <w:link w:val="EncabezadoCar"/>
    <w:uiPriority w:val="99"/>
    <w:unhideWhenUsed/>
    <w:rsid w:val="00791AA0"/>
    <w:pPr>
      <w:tabs>
        <w:tab w:val="center" w:pos="4419"/>
        <w:tab w:val="right" w:pos="8838"/>
      </w:tabs>
    </w:pPr>
  </w:style>
  <w:style w:type="character" w:customStyle="1" w:styleId="EncabezadoCar">
    <w:name w:val="Encabezado Car"/>
    <w:basedOn w:val="Fuentedeprrafopredeter"/>
    <w:link w:val="Encabezado"/>
    <w:uiPriority w:val="99"/>
    <w:rsid w:val="00791AA0"/>
  </w:style>
  <w:style w:type="paragraph" w:styleId="Piedepgina">
    <w:name w:val="footer"/>
    <w:basedOn w:val="Normal"/>
    <w:link w:val="PiedepginaCar"/>
    <w:uiPriority w:val="99"/>
    <w:unhideWhenUsed/>
    <w:rsid w:val="00791AA0"/>
    <w:pPr>
      <w:tabs>
        <w:tab w:val="center" w:pos="4419"/>
        <w:tab w:val="right" w:pos="8838"/>
      </w:tabs>
    </w:pPr>
  </w:style>
  <w:style w:type="character" w:customStyle="1" w:styleId="PiedepginaCar">
    <w:name w:val="Pie de página Car"/>
    <w:basedOn w:val="Fuentedeprrafopredeter"/>
    <w:link w:val="Piedepgina"/>
    <w:uiPriority w:val="99"/>
    <w:rsid w:val="00791AA0"/>
  </w:style>
  <w:style w:type="character" w:styleId="Mencinsinresolver">
    <w:name w:val="Unresolved Mention"/>
    <w:basedOn w:val="Fuentedeprrafopredeter"/>
    <w:uiPriority w:val="99"/>
    <w:semiHidden/>
    <w:unhideWhenUsed/>
    <w:rsid w:val="00C8582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amiro.quintanillalc@uanl.edu.mx"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17FE14-6906-4032-8713-1FFA20209D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313</TotalTime>
  <Pages>1</Pages>
  <Words>1012</Words>
  <Characters>5567</Characters>
  <Application>Microsoft Office Word</Application>
  <DocSecurity>0</DocSecurity>
  <Lines>46</Lines>
  <Paragraphs>13</Paragraphs>
  <ScaleCrop>false</ScaleCrop>
  <HeadingPairs>
    <vt:vector size="2" baseType="variant">
      <vt:variant>
        <vt:lpstr>Título</vt:lpstr>
      </vt:variant>
      <vt:variant>
        <vt:i4>1</vt:i4>
      </vt:variant>
    </vt:vector>
  </HeadingPairs>
  <TitlesOfParts>
    <vt:vector size="1" baseType="lpstr">
      <vt:lpstr/>
    </vt:vector>
  </TitlesOfParts>
  <Company>Toshiba</Company>
  <LinksUpToDate>false</LinksUpToDate>
  <CharactersWithSpaces>6566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 Quintanilla</dc:creator>
  <cp:lastModifiedBy>Ramiro Quintanilla Licea</cp:lastModifiedBy>
  <cp:revision>41</cp:revision>
  <cp:lastPrinted>2020-01-14T18:29:00Z</cp:lastPrinted>
  <dcterms:created xsi:type="dcterms:W3CDTF">2015-04-25T20:15:00Z</dcterms:created>
  <dcterms:modified xsi:type="dcterms:W3CDTF">2020-01-14T18:31:00Z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6th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10th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http://www.zotero.org/styles/molecules</vt:lpwstr>
  </property>
  <property fmtid="{D5CDD505-2E9C-101B-9397-08002B2CF9AE}" pid="19" name="Mendeley Recent Style Name 8_1">
    <vt:lpwstr>Molecules</vt:lpwstr>
  </property>
  <property fmtid="{D5CDD505-2E9C-101B-9397-08002B2CF9AE}" pid="20" name="Mendeley Recent Style Id 9_1">
    <vt:lpwstr>http://www.zotero.org/styles/phytomedicine</vt:lpwstr>
  </property>
  <property fmtid="{D5CDD505-2E9C-101B-9397-08002B2CF9AE}" pid="21" name="Mendeley Recent Style Name 9_1">
    <vt:lpwstr>Phytomedicine</vt:lpwstr>
  </property>
  <property fmtid="{D5CDD505-2E9C-101B-9397-08002B2CF9AE}" pid="22" name="Mendeley Document_1">
    <vt:lpwstr>True</vt:lpwstr>
  </property>
  <property fmtid="{D5CDD505-2E9C-101B-9397-08002B2CF9AE}" pid="23" name="Mendeley Unique User Id_1">
    <vt:lpwstr>07f00b52-0fd2-3632-8162-eb6a7591ac9a</vt:lpwstr>
  </property>
  <property fmtid="{D5CDD505-2E9C-101B-9397-08002B2CF9AE}" pid="24" name="Mendeley Citation Style_1">
    <vt:lpwstr>http://www.zotero.org/styles/molecules</vt:lpwstr>
  </property>
</Properties>
</file>