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C5C" w:rsidRPr="0093623A" w:rsidRDefault="001A10A2">
      <w:pPr>
        <w:rPr>
          <w:b/>
          <w:sz w:val="28"/>
          <w:szCs w:val="28"/>
          <w:lang w:val="en-GB"/>
        </w:rPr>
      </w:pPr>
      <w:r w:rsidRPr="0093623A">
        <w:rPr>
          <w:b/>
          <w:sz w:val="28"/>
          <w:szCs w:val="28"/>
          <w:lang w:val="en-GB"/>
        </w:rPr>
        <w:t xml:space="preserve">Challenges in </w:t>
      </w:r>
      <w:r w:rsidRPr="0093623A">
        <w:rPr>
          <w:b/>
          <w:sz w:val="28"/>
          <w:szCs w:val="28"/>
          <w:lang w:val="en-GB"/>
        </w:rPr>
        <w:t xml:space="preserve">Consumer Behaviour Change based on Colour Coding System for Beverages as a Non-Communicable Disease Control Mechanism </w:t>
      </w:r>
    </w:p>
    <w:p w:rsidR="001A10A2" w:rsidRDefault="001A10A2">
      <w:pPr>
        <w:rPr>
          <w:lang w:val="en-GB"/>
        </w:rPr>
      </w:pPr>
      <w:r>
        <w:rPr>
          <w:lang w:val="en-GB"/>
        </w:rPr>
        <w:t>Sujeewa Gunaratne, Ph D, Institute of Food Science &amp; Technology Sri Lanka, Sri Lanka</w:t>
      </w:r>
    </w:p>
    <w:p w:rsidR="001A10A2" w:rsidRDefault="001A10A2">
      <w:pPr>
        <w:rPr>
          <w:lang w:val="en-GB"/>
        </w:rPr>
      </w:pPr>
    </w:p>
    <w:p w:rsidR="001A10A2" w:rsidRPr="00D104EB" w:rsidRDefault="001A10A2">
      <w:pPr>
        <w:rPr>
          <w:b/>
          <w:lang w:val="en-GB"/>
        </w:rPr>
      </w:pPr>
      <w:r w:rsidRPr="00D104EB">
        <w:rPr>
          <w:b/>
          <w:lang w:val="en-GB"/>
        </w:rPr>
        <w:t xml:space="preserve">Abstract </w:t>
      </w:r>
    </w:p>
    <w:p w:rsidR="001A10A2" w:rsidRDefault="00E15896" w:rsidP="0093623A">
      <w:pPr>
        <w:jc w:val="both"/>
        <w:rPr>
          <w:lang w:val="en-GB"/>
        </w:rPr>
      </w:pPr>
      <w:r>
        <w:rPr>
          <w:lang w:val="en-GB"/>
        </w:rPr>
        <w:t xml:space="preserve">Statement of the problem: </w:t>
      </w:r>
      <w:r w:rsidR="00E54C89">
        <w:rPr>
          <w:lang w:val="en-GB"/>
        </w:rPr>
        <w:t xml:space="preserve">The Sri Lanka government has introduced a mandatory colour coding system for </w:t>
      </w:r>
      <w:r w:rsidR="003459E8">
        <w:rPr>
          <w:lang w:val="en-GB"/>
        </w:rPr>
        <w:t xml:space="preserve">sugar levels in </w:t>
      </w:r>
      <w:r w:rsidR="00E54C89">
        <w:rPr>
          <w:lang w:val="en-GB"/>
        </w:rPr>
        <w:t>carbonated soft drinks, nectars</w:t>
      </w:r>
      <w:r w:rsidR="003459E8">
        <w:rPr>
          <w:lang w:val="en-GB"/>
        </w:rPr>
        <w:t xml:space="preserve">, </w:t>
      </w:r>
      <w:r w:rsidR="00E54C89">
        <w:rPr>
          <w:lang w:val="en-GB"/>
        </w:rPr>
        <w:t xml:space="preserve">fruit juices, and ready serve drinks (except milk drinks) since 2016 as a control mechanism for non-communicable diseases.  The level of awareness of colour coding system </w:t>
      </w:r>
      <w:r w:rsidR="003459E8">
        <w:rPr>
          <w:lang w:val="en-GB"/>
        </w:rPr>
        <w:t xml:space="preserve">among the population </w:t>
      </w:r>
      <w:r w:rsidR="00E54C89">
        <w:rPr>
          <w:lang w:val="en-GB"/>
        </w:rPr>
        <w:t>appears</w:t>
      </w:r>
      <w:r w:rsidR="003459E8">
        <w:rPr>
          <w:lang w:val="en-GB"/>
        </w:rPr>
        <w:t xml:space="preserve"> to be </w:t>
      </w:r>
      <w:r w:rsidR="00E54C89">
        <w:rPr>
          <w:lang w:val="en-GB"/>
        </w:rPr>
        <w:t xml:space="preserve">low, and behaviour changes in </w:t>
      </w:r>
      <w:r w:rsidR="003459E8">
        <w:rPr>
          <w:lang w:val="en-GB"/>
        </w:rPr>
        <w:t xml:space="preserve">consumption of beverages based on the colour coding system also appears to be low.  </w:t>
      </w:r>
      <w:r w:rsidR="00276736">
        <w:rPr>
          <w:lang w:val="en-GB"/>
        </w:rPr>
        <w:t xml:space="preserve">The state sponsored awareness programs on the regulation also has been low except at the initial introduction.  </w:t>
      </w:r>
      <w:r w:rsidR="003459E8">
        <w:rPr>
          <w:lang w:val="en-GB"/>
        </w:rPr>
        <w:t xml:space="preserve">The objective of this study </w:t>
      </w:r>
      <w:r w:rsidR="008C5908">
        <w:rPr>
          <w:lang w:val="en-GB"/>
        </w:rPr>
        <w:t>was to find the level of awareness of colour coding system for beverages, and changes in consumption of b</w:t>
      </w:r>
      <w:r w:rsidR="00C27C12">
        <w:rPr>
          <w:lang w:val="en-GB"/>
        </w:rPr>
        <w:t xml:space="preserve">everages due to colour coding system among the population.  Method and theoretical </w:t>
      </w:r>
      <w:r>
        <w:rPr>
          <w:lang w:val="en-GB"/>
        </w:rPr>
        <w:t xml:space="preserve">orientation: </w:t>
      </w:r>
      <w:r w:rsidR="003364CF">
        <w:rPr>
          <w:lang w:val="en-GB"/>
        </w:rPr>
        <w:t xml:space="preserve">A survey was carried out using convenient sampling, across population in several districts in the country.  The study also included in-depth interviews.  Findings: </w:t>
      </w:r>
      <w:r w:rsidR="00276736">
        <w:rPr>
          <w:lang w:val="en-GB"/>
        </w:rPr>
        <w:t>Ma</w:t>
      </w:r>
      <w:r w:rsidR="00DF1EB3">
        <w:rPr>
          <w:lang w:val="en-GB"/>
        </w:rPr>
        <w:t xml:space="preserve">jority of respondents knew about the colour coding regulation on sugar levels for beverages, but no one knew different beverage types the regulation was applicable.  Only 40% had learnt of the regulation from newspapers or television. </w:t>
      </w:r>
      <w:r w:rsidR="00837DBD">
        <w:rPr>
          <w:lang w:val="en-GB"/>
        </w:rPr>
        <w:t xml:space="preserve"> Nearly 50% of respondents had not changed consumption behaviour towards beverages since implementation of the colour coding system.  But about 80% respondents believed that a colour coding system is helpful to maintain population’s health, and they were looking forward to a colour coding system on other food products too.  Conclusion &amp; significance:  A regulation such as colour coding system is not fully capable of bringing in consumer behaviour change </w:t>
      </w:r>
      <w:r w:rsidR="0093623A">
        <w:rPr>
          <w:lang w:val="en-GB"/>
        </w:rPr>
        <w:t>in consumption of beverages.  More consumer centric grass root level educational activities are required to enable consumer behaviour change.  Recommendati</w:t>
      </w:r>
      <w:r w:rsidR="00276736">
        <w:rPr>
          <w:lang w:val="en-GB"/>
        </w:rPr>
        <w:t xml:space="preserve">ons are made to </w:t>
      </w:r>
      <w:r w:rsidR="00D104EB">
        <w:rPr>
          <w:lang w:val="en-GB"/>
        </w:rPr>
        <w:t>have</w:t>
      </w:r>
      <w:r w:rsidR="00276736">
        <w:rPr>
          <w:lang w:val="en-GB"/>
        </w:rPr>
        <w:t xml:space="preserve"> public awareness programs to educate the public on non-communicable diseases and the </w:t>
      </w:r>
      <w:bookmarkStart w:id="0" w:name="_GoBack"/>
      <w:bookmarkEnd w:id="0"/>
      <w:r w:rsidR="00276736">
        <w:rPr>
          <w:lang w:val="en-GB"/>
        </w:rPr>
        <w:t xml:space="preserve">relationship with energy intake from food. </w:t>
      </w:r>
    </w:p>
    <w:p w:rsidR="00F21CCF" w:rsidRDefault="00F21CCF" w:rsidP="0093623A">
      <w:pPr>
        <w:jc w:val="both"/>
        <w:rPr>
          <w:lang w:val="en-GB"/>
        </w:rPr>
      </w:pPr>
    </w:p>
    <w:p w:rsidR="00D104EB" w:rsidRDefault="00D104EB" w:rsidP="0093623A">
      <w:pPr>
        <w:jc w:val="both"/>
        <w:rPr>
          <w:lang w:val="en-GB"/>
        </w:rPr>
      </w:pPr>
      <w:r>
        <w:rPr>
          <w:lang w:val="en-GB"/>
        </w:rPr>
        <w:t>Biography</w:t>
      </w:r>
    </w:p>
    <w:p w:rsidR="00D104EB" w:rsidRDefault="00D104EB" w:rsidP="0093623A">
      <w:pPr>
        <w:jc w:val="both"/>
        <w:rPr>
          <w:lang w:val="en-GB"/>
        </w:rPr>
      </w:pPr>
      <w:r>
        <w:rPr>
          <w:lang w:val="en-GB"/>
        </w:rPr>
        <w:t>Sujeewa Gunaratne has her expertise in food and oral health product regulat</w:t>
      </w:r>
      <w:r w:rsidR="004D104B">
        <w:rPr>
          <w:lang w:val="en-GB"/>
        </w:rPr>
        <w:t xml:space="preserve">ory activities </w:t>
      </w:r>
      <w:r>
        <w:rPr>
          <w:lang w:val="en-GB"/>
        </w:rPr>
        <w:t>and food safety.  Her dedication for food safety has enabled her to conduct several awareness programs for food industries on food regulations, food borne diseases, pest management, good regulatory review practices</w:t>
      </w:r>
      <w:r w:rsidR="004D104B">
        <w:rPr>
          <w:lang w:val="en-GB"/>
        </w:rPr>
        <w:t xml:space="preserve"> for</w:t>
      </w:r>
      <w:r>
        <w:rPr>
          <w:lang w:val="en-GB"/>
        </w:rPr>
        <w:t xml:space="preserve"> industry etc, engaging </w:t>
      </w:r>
      <w:r w:rsidR="009415A4">
        <w:rPr>
          <w:lang w:val="en-GB"/>
        </w:rPr>
        <w:t>state health regulators and private sector stakeholders as speakers.  She believes in creating an enabling environment where industry can align with mandatory food regulations</w:t>
      </w:r>
      <w:r w:rsidR="004D104B">
        <w:rPr>
          <w:lang w:val="en-GB"/>
        </w:rPr>
        <w:t>, assuring food safety for consumers</w:t>
      </w:r>
      <w:r w:rsidR="009415A4">
        <w:rPr>
          <w:lang w:val="en-GB"/>
        </w:rPr>
        <w:t xml:space="preserve">.  </w:t>
      </w:r>
    </w:p>
    <w:p w:rsidR="00FD5B76" w:rsidRDefault="00FD5B76" w:rsidP="0093623A">
      <w:pPr>
        <w:jc w:val="both"/>
        <w:rPr>
          <w:lang w:val="en-GB"/>
        </w:rPr>
      </w:pPr>
      <w:r>
        <w:rPr>
          <w:lang w:val="en-GB"/>
        </w:rPr>
        <w:t xml:space="preserve">E mail: </w:t>
      </w:r>
      <w:r w:rsidR="00817E57">
        <w:rPr>
          <w:lang w:val="en-GB"/>
        </w:rPr>
        <w:t>Sujeewa.c.gunaratne@gsk.com</w:t>
      </w:r>
    </w:p>
    <w:sectPr w:rsidR="00FD5B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002F95"/>
    <w:multiLevelType w:val="hybridMultilevel"/>
    <w:tmpl w:val="7EBEB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0A2"/>
    <w:rsid w:val="001A10A2"/>
    <w:rsid w:val="0021122A"/>
    <w:rsid w:val="00276736"/>
    <w:rsid w:val="003364CF"/>
    <w:rsid w:val="003459E8"/>
    <w:rsid w:val="004D104B"/>
    <w:rsid w:val="00581B88"/>
    <w:rsid w:val="00810C5C"/>
    <w:rsid w:val="00817E57"/>
    <w:rsid w:val="00837DBD"/>
    <w:rsid w:val="008942C6"/>
    <w:rsid w:val="008C5908"/>
    <w:rsid w:val="0093623A"/>
    <w:rsid w:val="009415A4"/>
    <w:rsid w:val="00990784"/>
    <w:rsid w:val="00C27C12"/>
    <w:rsid w:val="00CE6F90"/>
    <w:rsid w:val="00D104EB"/>
    <w:rsid w:val="00DF1EB3"/>
    <w:rsid w:val="00E15896"/>
    <w:rsid w:val="00E35A3E"/>
    <w:rsid w:val="00E54C89"/>
    <w:rsid w:val="00F21CCF"/>
    <w:rsid w:val="00FD5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15868"/>
  <w15:chartTrackingRefBased/>
  <w15:docId w15:val="{7C92DB96-CDD9-4C78-86D7-0CC18D2C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Sujeewa Gunaratne</dc:creator>
  <cp:keywords/>
  <dc:description/>
  <cp:lastModifiedBy>Sujeewa Gunaratne</cp:lastModifiedBy>
  <cp:revision>2</cp:revision>
  <dcterms:created xsi:type="dcterms:W3CDTF">2018-04-24T08:30:00Z</dcterms:created>
  <dcterms:modified xsi:type="dcterms:W3CDTF">2018-04-24T08:30:00Z</dcterms:modified>
</cp:coreProperties>
</file>