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262948" w:rsidP="00494130">
      <w:pPr>
        <w:pStyle w:val="1"/>
        <w:spacing w:before="170"/>
        <w:ind w:left="0"/>
      </w:pPr>
      <w:r w:rsidRPr="00262948">
        <w:rPr>
          <w:color w:val="337AB7"/>
        </w:rPr>
        <w:t>ACCEL ELISA for Highly Sensitive</w:t>
      </w:r>
      <w:r w:rsidR="00AA40F8">
        <w:rPr>
          <w:color w:val="337AB7"/>
        </w:rPr>
        <w:t>,</w:t>
      </w:r>
      <w:r w:rsidRPr="00262948">
        <w:rPr>
          <w:color w:val="337AB7"/>
        </w:rPr>
        <w:t xml:space="preserve"> Rapid and Convenient Detection of</w:t>
      </w:r>
      <w:r w:rsidR="00AA40F8">
        <w:rPr>
          <w:color w:val="337AB7"/>
        </w:rPr>
        <w:t xml:space="preserve"> </w:t>
      </w:r>
      <w:r w:rsidR="00A93BB2">
        <w:rPr>
          <w:color w:val="337AB7"/>
        </w:rPr>
        <w:t>Contaminants</w:t>
      </w:r>
      <w:r w:rsidR="00AA40F8">
        <w:rPr>
          <w:color w:val="337AB7"/>
        </w:rPr>
        <w:t xml:space="preserve"> in Food</w:t>
      </w:r>
    </w:p>
    <w:p w:rsidR="005973B9" w:rsidRDefault="004514E5" w:rsidP="005973B9">
      <w:pPr>
        <w:pStyle w:val="a3"/>
        <w:spacing w:before="73" w:line="198" w:lineRule="exact"/>
        <w:ind w:left="100" w:right="5987"/>
        <w:rPr>
          <w:rFonts w:ascii="Arial"/>
        </w:rPr>
      </w:pPr>
      <w:r>
        <w:rPr>
          <w:rFonts w:ascii="Arial"/>
        </w:rPr>
        <w:t>Teri J Slack</w:t>
      </w:r>
      <w:r w:rsidR="005973B9">
        <w:rPr>
          <w:rFonts w:ascii="Arial"/>
        </w:rPr>
        <w:t xml:space="preserve">, PhD, </w:t>
      </w:r>
      <w:r>
        <w:rPr>
          <w:rFonts w:ascii="Arial"/>
        </w:rPr>
        <w:t>Plexense</w:t>
      </w:r>
      <w:r w:rsidR="001B71F8">
        <w:rPr>
          <w:rFonts w:ascii="Arial"/>
        </w:rPr>
        <w:t>,</w:t>
      </w:r>
      <w:bookmarkStart w:id="0" w:name="_GoBack"/>
      <w:bookmarkEnd w:id="0"/>
      <w:r>
        <w:rPr>
          <w:rFonts w:ascii="Arial"/>
        </w:rPr>
        <w:t xml:space="preserve"> Inc.</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Pr="00307B32" w:rsidRDefault="00E772D4">
      <w:pPr>
        <w:pStyle w:val="a3"/>
        <w:spacing w:before="90" w:line="280" w:lineRule="auto"/>
        <w:ind w:left="100"/>
        <w:jc w:val="both"/>
        <w:rPr>
          <w:sz w:val="20"/>
        </w:rPr>
      </w:pPr>
      <w:r w:rsidRPr="00307B32">
        <w:rPr>
          <w:sz w:val="20"/>
        </w:rPr>
        <w:t>A</w:t>
      </w:r>
      <w:r w:rsidR="006D62FF" w:rsidRPr="00307B32">
        <w:rPr>
          <w:sz w:val="20"/>
        </w:rPr>
        <w:t>ntibiotics, mycotoxins, pesticides and plant pathogens</w:t>
      </w:r>
      <w:r w:rsidRPr="00307B32">
        <w:rPr>
          <w:sz w:val="20"/>
        </w:rPr>
        <w:t xml:space="preserve"> are small molecules</w:t>
      </w:r>
      <w:r w:rsidR="00A74863" w:rsidRPr="00307B32">
        <w:rPr>
          <w:sz w:val="20"/>
        </w:rPr>
        <w:t xml:space="preserve"> </w:t>
      </w:r>
      <w:r w:rsidRPr="00307B32">
        <w:rPr>
          <w:sz w:val="20"/>
        </w:rPr>
        <w:t xml:space="preserve">that can contaminate </w:t>
      </w:r>
      <w:r w:rsidR="00B73289" w:rsidRPr="00307B32">
        <w:rPr>
          <w:sz w:val="20"/>
        </w:rPr>
        <w:t xml:space="preserve">food </w:t>
      </w:r>
      <w:r w:rsidRPr="00307B32">
        <w:rPr>
          <w:sz w:val="20"/>
        </w:rPr>
        <w:t xml:space="preserve">and </w:t>
      </w:r>
      <w:r w:rsidR="00A74863" w:rsidRPr="00307B32">
        <w:rPr>
          <w:sz w:val="20"/>
        </w:rPr>
        <w:t xml:space="preserve">pose </w:t>
      </w:r>
      <w:r w:rsidR="00E0146C" w:rsidRPr="00307B32">
        <w:rPr>
          <w:sz w:val="20"/>
        </w:rPr>
        <w:t>long term</w:t>
      </w:r>
      <w:r w:rsidR="00A74863" w:rsidRPr="00307B32">
        <w:rPr>
          <w:sz w:val="20"/>
        </w:rPr>
        <w:t xml:space="preserve"> health risks</w:t>
      </w:r>
      <w:r w:rsidR="003A002C" w:rsidRPr="00307B32">
        <w:rPr>
          <w:sz w:val="20"/>
        </w:rPr>
        <w:t>.</w:t>
      </w:r>
      <w:r w:rsidR="00E113D1" w:rsidRPr="00307B32">
        <w:rPr>
          <w:sz w:val="20"/>
        </w:rPr>
        <w:t xml:space="preserve"> </w:t>
      </w:r>
      <w:r w:rsidR="00ED4A83" w:rsidRPr="00307B32">
        <w:rPr>
          <w:sz w:val="20"/>
        </w:rPr>
        <w:t xml:space="preserve">International guidelines recommending the maximum concentration of contaminants in food has been set by the Codex Alimentarius Commission (CODEX) and is adopted by many nations. </w:t>
      </w:r>
      <w:r w:rsidR="00596718" w:rsidRPr="00307B32">
        <w:rPr>
          <w:sz w:val="20"/>
        </w:rPr>
        <w:t>Timely detection</w:t>
      </w:r>
      <w:r w:rsidR="00C40A4E" w:rsidRPr="00307B32">
        <w:rPr>
          <w:sz w:val="20"/>
        </w:rPr>
        <w:t xml:space="preserve"> and removal</w:t>
      </w:r>
      <w:r w:rsidR="00596718" w:rsidRPr="00307B32">
        <w:rPr>
          <w:sz w:val="20"/>
        </w:rPr>
        <w:t xml:space="preserve"> of these contaminants</w:t>
      </w:r>
      <w:r w:rsidR="00ED4A83" w:rsidRPr="00307B32">
        <w:rPr>
          <w:sz w:val="20"/>
        </w:rPr>
        <w:t xml:space="preserve"> </w:t>
      </w:r>
      <w:r w:rsidR="00596718" w:rsidRPr="00307B32">
        <w:rPr>
          <w:sz w:val="20"/>
        </w:rPr>
        <w:t>c</w:t>
      </w:r>
      <w:r w:rsidR="00AF237B" w:rsidRPr="00307B32">
        <w:rPr>
          <w:sz w:val="20"/>
        </w:rPr>
        <w:t xml:space="preserve">an greatly reduce </w:t>
      </w:r>
      <w:r w:rsidR="00ED4A83" w:rsidRPr="00307B32">
        <w:rPr>
          <w:sz w:val="20"/>
        </w:rPr>
        <w:t xml:space="preserve">health risks and prevent shipments of food being rejected </w:t>
      </w:r>
      <w:r w:rsidR="00DC0B48" w:rsidRPr="00307B32">
        <w:rPr>
          <w:sz w:val="20"/>
        </w:rPr>
        <w:t>and discarded</w:t>
      </w:r>
      <w:r w:rsidR="000E2A23" w:rsidRPr="00307B32">
        <w:rPr>
          <w:sz w:val="20"/>
        </w:rPr>
        <w:t>.</w:t>
      </w:r>
      <w:r w:rsidR="00A55BE6" w:rsidRPr="00307B32">
        <w:rPr>
          <w:sz w:val="20"/>
        </w:rPr>
        <w:t xml:space="preserve"> </w:t>
      </w:r>
      <w:r w:rsidR="006B3D12" w:rsidRPr="00307B32">
        <w:rPr>
          <w:sz w:val="20"/>
        </w:rPr>
        <w:t>However, d</w:t>
      </w:r>
      <w:r w:rsidR="00C54487" w:rsidRPr="00307B32">
        <w:rPr>
          <w:sz w:val="20"/>
        </w:rPr>
        <w:t xml:space="preserve">etection of small molecule contamination </w:t>
      </w:r>
      <w:r w:rsidR="00E82B5C" w:rsidRPr="00307B32">
        <w:rPr>
          <w:sz w:val="20"/>
        </w:rPr>
        <w:t>with c</w:t>
      </w:r>
      <w:r w:rsidR="00975CB4" w:rsidRPr="00307B32">
        <w:rPr>
          <w:sz w:val="20"/>
        </w:rPr>
        <w:t xml:space="preserve">onventional methods </w:t>
      </w:r>
      <w:r w:rsidR="00A855A5" w:rsidRPr="00307B32">
        <w:rPr>
          <w:sz w:val="20"/>
        </w:rPr>
        <w:t xml:space="preserve">such as </w:t>
      </w:r>
      <w:r w:rsidR="00EB55AF" w:rsidRPr="00307B32">
        <w:rPr>
          <w:sz w:val="20"/>
        </w:rPr>
        <w:t>mass spectrometry</w:t>
      </w:r>
      <w:r w:rsidR="001E14D0">
        <w:rPr>
          <w:sz w:val="20"/>
        </w:rPr>
        <w:t xml:space="preserve"> (MS)</w:t>
      </w:r>
      <w:r w:rsidR="00A855A5" w:rsidRPr="00307B32">
        <w:rPr>
          <w:sz w:val="20"/>
        </w:rPr>
        <w:t xml:space="preserve"> and </w:t>
      </w:r>
      <w:r w:rsidR="00295DC1" w:rsidRPr="00307B32">
        <w:rPr>
          <w:sz w:val="20"/>
        </w:rPr>
        <w:t>high-performance</w:t>
      </w:r>
      <w:r w:rsidR="00A855A5" w:rsidRPr="00307B32">
        <w:rPr>
          <w:sz w:val="20"/>
        </w:rPr>
        <w:t xml:space="preserve"> liquid chromatography</w:t>
      </w:r>
      <w:r w:rsidR="001E14D0">
        <w:rPr>
          <w:sz w:val="20"/>
        </w:rPr>
        <w:t xml:space="preserve"> (HPLC)</w:t>
      </w:r>
      <w:r w:rsidR="006B0E98">
        <w:rPr>
          <w:sz w:val="20"/>
        </w:rPr>
        <w:t xml:space="preserve"> are </w:t>
      </w:r>
      <w:r w:rsidR="0084291A" w:rsidRPr="00307B32">
        <w:rPr>
          <w:sz w:val="20"/>
        </w:rPr>
        <w:t>costly and</w:t>
      </w:r>
      <w:r w:rsidR="00A855A5" w:rsidRPr="00307B32">
        <w:rPr>
          <w:sz w:val="20"/>
        </w:rPr>
        <w:t xml:space="preserve"> t</w:t>
      </w:r>
      <w:r w:rsidR="00E82B5C" w:rsidRPr="00307B32">
        <w:rPr>
          <w:sz w:val="20"/>
        </w:rPr>
        <w:t>ime consuming</w:t>
      </w:r>
      <w:r w:rsidR="0084291A" w:rsidRPr="00307B32">
        <w:rPr>
          <w:sz w:val="20"/>
        </w:rPr>
        <w:t>.</w:t>
      </w:r>
      <w:r w:rsidR="00A55BE6" w:rsidRPr="00307B32">
        <w:rPr>
          <w:sz w:val="20"/>
        </w:rPr>
        <w:t xml:space="preserve"> </w:t>
      </w:r>
      <w:r w:rsidR="007212EE" w:rsidRPr="00307B32">
        <w:rPr>
          <w:sz w:val="20"/>
        </w:rPr>
        <w:t>Plexense has developed</w:t>
      </w:r>
      <w:r w:rsidR="00DA4CC7" w:rsidRPr="00307B32">
        <w:rPr>
          <w:sz w:val="20"/>
        </w:rPr>
        <w:t xml:space="preserve"> ACCEL ELISA,</w:t>
      </w:r>
      <w:r w:rsidR="007212EE" w:rsidRPr="00307B32">
        <w:rPr>
          <w:sz w:val="20"/>
        </w:rPr>
        <w:t xml:space="preserve"> a detection method based on Enzyme-Linked Immunosorbent Assay (ELISA) technology that outperforms conventional methods. </w:t>
      </w:r>
      <w:r w:rsidR="00940416" w:rsidRPr="00307B32">
        <w:rPr>
          <w:sz w:val="20"/>
        </w:rPr>
        <w:t>ACCEL ELISA is a</w:t>
      </w:r>
      <w:r w:rsidR="007212EE" w:rsidRPr="00307B32">
        <w:rPr>
          <w:sz w:val="20"/>
        </w:rPr>
        <w:t xml:space="preserve"> proprietary platform combined with unique surface chemistry and reagent formulation</w:t>
      </w:r>
      <w:r w:rsidR="00DA4CC7" w:rsidRPr="00307B32">
        <w:rPr>
          <w:sz w:val="20"/>
        </w:rPr>
        <w:t>. ACCEL ELISA</w:t>
      </w:r>
      <w:r w:rsidR="007212EE" w:rsidRPr="00307B32">
        <w:rPr>
          <w:sz w:val="20"/>
        </w:rPr>
        <w:t xml:space="preserve"> yields reliable results with up to 100x the sensitivity</w:t>
      </w:r>
      <w:r w:rsidR="00DA4CC7" w:rsidRPr="00307B32">
        <w:rPr>
          <w:sz w:val="20"/>
        </w:rPr>
        <w:t xml:space="preserve"> within 15</w:t>
      </w:r>
      <w:r w:rsidR="00982B8B" w:rsidRPr="00307B32">
        <w:rPr>
          <w:sz w:val="20"/>
        </w:rPr>
        <w:t xml:space="preserve"> to </w:t>
      </w:r>
      <w:r w:rsidR="00DA4CC7" w:rsidRPr="00307B32">
        <w:rPr>
          <w:sz w:val="20"/>
        </w:rPr>
        <w:t>45 minutes of reaction time</w:t>
      </w:r>
      <w:r w:rsidR="007212EE" w:rsidRPr="00307B32">
        <w:rPr>
          <w:sz w:val="20"/>
        </w:rPr>
        <w:t>. Detection methods for a wide range of applications are available to reliably screen for proteins and small molecules.</w:t>
      </w:r>
      <w:r w:rsidR="00A55BE6" w:rsidRPr="00307B32">
        <w:rPr>
          <w:sz w:val="20"/>
        </w:rPr>
        <w:t xml:space="preserve"> </w:t>
      </w:r>
      <w:r w:rsidR="00940FE6" w:rsidRPr="00307B32">
        <w:rPr>
          <w:sz w:val="20"/>
        </w:rPr>
        <w:t>ACCEL ELISA</w:t>
      </w:r>
      <w:r w:rsidR="008C65FB">
        <w:rPr>
          <w:sz w:val="20"/>
        </w:rPr>
        <w:t xml:space="preserve"> is especially useful</w:t>
      </w:r>
      <w:r w:rsidR="002C0825">
        <w:rPr>
          <w:sz w:val="20"/>
        </w:rPr>
        <w:t xml:space="preserve"> </w:t>
      </w:r>
      <w:r w:rsidR="00940FE6" w:rsidRPr="00307B32">
        <w:rPr>
          <w:sz w:val="20"/>
        </w:rPr>
        <w:t>in food safety</w:t>
      </w:r>
      <w:r w:rsidR="00972D0F">
        <w:rPr>
          <w:sz w:val="20"/>
        </w:rPr>
        <w:t xml:space="preserve"> </w:t>
      </w:r>
      <w:r w:rsidR="00D524A9">
        <w:rPr>
          <w:sz w:val="20"/>
        </w:rPr>
        <w:t>applications</w:t>
      </w:r>
      <w:r w:rsidR="008C65FB">
        <w:rPr>
          <w:sz w:val="20"/>
        </w:rPr>
        <w:t xml:space="preserve"> with optimized reagents for </w:t>
      </w:r>
      <w:r w:rsidR="00F30F30">
        <w:rPr>
          <w:sz w:val="20"/>
        </w:rPr>
        <w:t>mycotoxin</w:t>
      </w:r>
      <w:r w:rsidR="00390694">
        <w:rPr>
          <w:sz w:val="20"/>
        </w:rPr>
        <w:t>,</w:t>
      </w:r>
      <w:r w:rsidR="00F30F30">
        <w:rPr>
          <w:sz w:val="20"/>
        </w:rPr>
        <w:t xml:space="preserve"> </w:t>
      </w:r>
      <w:r w:rsidR="008C65FB">
        <w:rPr>
          <w:sz w:val="20"/>
        </w:rPr>
        <w:t>residual antibiotics</w:t>
      </w:r>
      <w:r w:rsidR="00390694">
        <w:rPr>
          <w:sz w:val="20"/>
        </w:rPr>
        <w:t xml:space="preserve"> and pe</w:t>
      </w:r>
      <w:r w:rsidR="0065573E">
        <w:rPr>
          <w:sz w:val="20"/>
        </w:rPr>
        <w:t>s</w:t>
      </w:r>
      <w:r w:rsidR="00390694">
        <w:rPr>
          <w:sz w:val="20"/>
        </w:rPr>
        <w:t>ticide</w:t>
      </w:r>
      <w:r w:rsidR="00E02BB1">
        <w:rPr>
          <w:sz w:val="20"/>
        </w:rPr>
        <w:t xml:space="preserve"> screening</w:t>
      </w:r>
      <w:r w:rsidR="00C60F78">
        <w:rPr>
          <w:sz w:val="20"/>
        </w:rPr>
        <w:t>.</w:t>
      </w:r>
    </w:p>
    <w:p w:rsidR="00AE3E37" w:rsidRDefault="00A9710C">
      <w:pPr>
        <w:pStyle w:val="3"/>
        <w:spacing w:before="74"/>
      </w:pPr>
      <w:r>
        <w:rPr>
          <w:b w:val="0"/>
        </w:rPr>
        <w:br w:type="column"/>
      </w:r>
      <w:r>
        <w:rPr>
          <w:color w:val="BF5A14"/>
        </w:rPr>
        <w:t>Image</w:t>
      </w:r>
    </w:p>
    <w:p w:rsidR="00AE3E37" w:rsidRDefault="00E64E22">
      <w:pPr>
        <w:pStyle w:val="a3"/>
        <w:spacing w:before="2"/>
        <w:rPr>
          <w:rFonts w:ascii="Arial"/>
          <w:b/>
          <w:sz w:val="16"/>
        </w:rPr>
      </w:pPr>
      <w:r>
        <w:rPr>
          <w:rFonts w:ascii="Arial"/>
          <w:b/>
          <w:noProof/>
          <w:sz w:val="16"/>
        </w:rPr>
        <w:drawing>
          <wp:inline distT="0" distB="0" distL="0" distR="0">
            <wp:extent cx="3161030" cy="2108835"/>
            <wp:effectExtent l="0" t="0" r="1270" b="5715"/>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1030" cy="2108835"/>
                    </a:xfrm>
                    <a:prstGeom prst="rect">
                      <a:avLst/>
                    </a:prstGeom>
                    <a:noFill/>
                    <a:ln>
                      <a:noFill/>
                    </a:ln>
                  </pic:spPr>
                </pic:pic>
              </a:graphicData>
            </a:graphic>
          </wp:inline>
        </w:drawing>
      </w:r>
    </w:p>
    <w:p w:rsidR="00AE3E37" w:rsidRDefault="005973B9" w:rsidP="00972D0F">
      <w:pPr>
        <w:spacing w:line="204" w:lineRule="exact"/>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Arial"/>
          <w:b/>
          <w:color w:val="BF5A14"/>
          <w:sz w:val="20"/>
        </w:rPr>
        <w:br/>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7CE88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Pr>
          <w:noProof/>
        </w:rPr>
        <w:drawing>
          <wp:inline distT="0" distB="0" distL="0" distR="0" wp14:anchorId="1B650C0E" wp14:editId="0E8C3C7F">
            <wp:extent cx="468978" cy="625069"/>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68978"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594ACF" w:rsidRDefault="00594ACF" w:rsidP="00594ACF">
      <w:pPr>
        <w:jc w:val="both"/>
      </w:pPr>
      <w:r>
        <w:t xml:space="preserve">Teri J. Slack </w:t>
      </w:r>
    </w:p>
    <w:p w:rsidR="00594ACF" w:rsidRDefault="00594ACF" w:rsidP="00594ACF">
      <w:pPr>
        <w:jc w:val="both"/>
      </w:pPr>
    </w:p>
    <w:p w:rsidR="00594ACF" w:rsidRDefault="00594ACF" w:rsidP="00594ACF">
      <w:pPr>
        <w:jc w:val="both"/>
      </w:pPr>
      <w:r>
        <w:t xml:space="preserve">Dr. Slack earned her PhD in organic chemistry from UC Davis before joining the team at Plexense, Inc. She now leads the business development efforts in the United States for Plexense located in Davis, California. Her passion lies in making a positive impact on the food and agricultural sector with simple and sensitive detection tools developed to ensure public access to healthy, uncontaminated food. </w:t>
      </w:r>
    </w:p>
    <w:p w:rsidR="00594ACF" w:rsidRDefault="00594ACF" w:rsidP="00404E5B">
      <w:pPr>
        <w:spacing w:before="92"/>
        <w:ind w:right="4234"/>
        <w:rPr>
          <w:rFonts w:ascii="Arial"/>
        </w:rPr>
      </w:pP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7B715D" w:rsidRPr="00902BD1">
          <w:rPr>
            <w:rStyle w:val="a8"/>
            <w:rFonts w:ascii="Arial"/>
            <w:sz w:val="14"/>
          </w:rPr>
          <w:t>tslack@plexense.com</w:t>
        </w:r>
      </w:hyperlink>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CE73A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6063" w:rsidRDefault="00FE6063">
      <w:r>
        <w:separator/>
      </w:r>
    </w:p>
  </w:endnote>
  <w:endnote w:type="continuationSeparator" w:id="0">
    <w:p w:rsidR="00FE6063" w:rsidRDefault="00FE6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6063" w:rsidRDefault="00FE6063">
      <w:r>
        <w:separator/>
      </w:r>
    </w:p>
  </w:footnote>
  <w:footnote w:type="continuationSeparator" w:id="0">
    <w:p w:rsidR="00FE6063" w:rsidRDefault="00FE6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6DA2"/>
    <w:rsid w:val="000611E4"/>
    <w:rsid w:val="00096700"/>
    <w:rsid w:val="000A146B"/>
    <w:rsid w:val="000D40EF"/>
    <w:rsid w:val="000E2911"/>
    <w:rsid w:val="000E2A23"/>
    <w:rsid w:val="001263DF"/>
    <w:rsid w:val="00165FC9"/>
    <w:rsid w:val="001738FB"/>
    <w:rsid w:val="001B71F8"/>
    <w:rsid w:val="001E14D0"/>
    <w:rsid w:val="001F3B51"/>
    <w:rsid w:val="001F5063"/>
    <w:rsid w:val="002330FE"/>
    <w:rsid w:val="00262948"/>
    <w:rsid w:val="00291BE3"/>
    <w:rsid w:val="00292ED9"/>
    <w:rsid w:val="00295DC1"/>
    <w:rsid w:val="002A2D83"/>
    <w:rsid w:val="002B18B8"/>
    <w:rsid w:val="002B2A4F"/>
    <w:rsid w:val="002C0825"/>
    <w:rsid w:val="00301032"/>
    <w:rsid w:val="00307B32"/>
    <w:rsid w:val="00333FF9"/>
    <w:rsid w:val="003478B8"/>
    <w:rsid w:val="003667DC"/>
    <w:rsid w:val="00390694"/>
    <w:rsid w:val="00393CD5"/>
    <w:rsid w:val="003A002C"/>
    <w:rsid w:val="003B5592"/>
    <w:rsid w:val="00400A30"/>
    <w:rsid w:val="00404E5B"/>
    <w:rsid w:val="00414F7B"/>
    <w:rsid w:val="00420CDB"/>
    <w:rsid w:val="004355DC"/>
    <w:rsid w:val="004514E5"/>
    <w:rsid w:val="004749B4"/>
    <w:rsid w:val="00494130"/>
    <w:rsid w:val="004A4807"/>
    <w:rsid w:val="004B5656"/>
    <w:rsid w:val="004C48B9"/>
    <w:rsid w:val="004E78C5"/>
    <w:rsid w:val="004F265B"/>
    <w:rsid w:val="004F3523"/>
    <w:rsid w:val="004F52CB"/>
    <w:rsid w:val="004F6357"/>
    <w:rsid w:val="0053130B"/>
    <w:rsid w:val="00556985"/>
    <w:rsid w:val="00594ACF"/>
    <w:rsid w:val="00596718"/>
    <w:rsid w:val="005973B9"/>
    <w:rsid w:val="005B3A56"/>
    <w:rsid w:val="005D3DCE"/>
    <w:rsid w:val="005E6C11"/>
    <w:rsid w:val="006053F0"/>
    <w:rsid w:val="006060CE"/>
    <w:rsid w:val="0063497F"/>
    <w:rsid w:val="0065573E"/>
    <w:rsid w:val="00657A2E"/>
    <w:rsid w:val="006B0E98"/>
    <w:rsid w:val="006B3D12"/>
    <w:rsid w:val="006D62FF"/>
    <w:rsid w:val="00714AD3"/>
    <w:rsid w:val="007212EE"/>
    <w:rsid w:val="0077671B"/>
    <w:rsid w:val="00781726"/>
    <w:rsid w:val="007A188B"/>
    <w:rsid w:val="007B715D"/>
    <w:rsid w:val="00821B24"/>
    <w:rsid w:val="00821CF5"/>
    <w:rsid w:val="0082610B"/>
    <w:rsid w:val="0084291A"/>
    <w:rsid w:val="008625CE"/>
    <w:rsid w:val="008672D5"/>
    <w:rsid w:val="00873DF0"/>
    <w:rsid w:val="008756E6"/>
    <w:rsid w:val="008C65FB"/>
    <w:rsid w:val="008E42DD"/>
    <w:rsid w:val="00904B8A"/>
    <w:rsid w:val="009119BF"/>
    <w:rsid w:val="00940416"/>
    <w:rsid w:val="00940FE6"/>
    <w:rsid w:val="009511D3"/>
    <w:rsid w:val="00955EFB"/>
    <w:rsid w:val="00972D0F"/>
    <w:rsid w:val="00975CB4"/>
    <w:rsid w:val="009812D1"/>
    <w:rsid w:val="00982B8B"/>
    <w:rsid w:val="009B2D44"/>
    <w:rsid w:val="009C4350"/>
    <w:rsid w:val="009C736F"/>
    <w:rsid w:val="009D032F"/>
    <w:rsid w:val="009D2AE1"/>
    <w:rsid w:val="009F771F"/>
    <w:rsid w:val="00A07E82"/>
    <w:rsid w:val="00A21E6D"/>
    <w:rsid w:val="00A24695"/>
    <w:rsid w:val="00A25BB7"/>
    <w:rsid w:val="00A318BB"/>
    <w:rsid w:val="00A55BE6"/>
    <w:rsid w:val="00A74863"/>
    <w:rsid w:val="00A82734"/>
    <w:rsid w:val="00A855A5"/>
    <w:rsid w:val="00A93BB2"/>
    <w:rsid w:val="00A9710C"/>
    <w:rsid w:val="00AA40F8"/>
    <w:rsid w:val="00AB2CD4"/>
    <w:rsid w:val="00AE3E37"/>
    <w:rsid w:val="00AF237B"/>
    <w:rsid w:val="00B05518"/>
    <w:rsid w:val="00B11DD1"/>
    <w:rsid w:val="00B12CC6"/>
    <w:rsid w:val="00B21A57"/>
    <w:rsid w:val="00B73289"/>
    <w:rsid w:val="00BA1C50"/>
    <w:rsid w:val="00BA1D13"/>
    <w:rsid w:val="00BA4579"/>
    <w:rsid w:val="00BD0287"/>
    <w:rsid w:val="00BD23B2"/>
    <w:rsid w:val="00BF36CE"/>
    <w:rsid w:val="00C07A2C"/>
    <w:rsid w:val="00C2710D"/>
    <w:rsid w:val="00C33602"/>
    <w:rsid w:val="00C40A4E"/>
    <w:rsid w:val="00C4583D"/>
    <w:rsid w:val="00C54487"/>
    <w:rsid w:val="00C54AF1"/>
    <w:rsid w:val="00C60F78"/>
    <w:rsid w:val="00C749A3"/>
    <w:rsid w:val="00CB0384"/>
    <w:rsid w:val="00CD6F55"/>
    <w:rsid w:val="00CE5D5C"/>
    <w:rsid w:val="00D524A9"/>
    <w:rsid w:val="00D65469"/>
    <w:rsid w:val="00DA4CC7"/>
    <w:rsid w:val="00DC0B48"/>
    <w:rsid w:val="00DD26AC"/>
    <w:rsid w:val="00DE3104"/>
    <w:rsid w:val="00DE486C"/>
    <w:rsid w:val="00E0146C"/>
    <w:rsid w:val="00E02BB1"/>
    <w:rsid w:val="00E113D1"/>
    <w:rsid w:val="00E64E22"/>
    <w:rsid w:val="00E772D4"/>
    <w:rsid w:val="00E82B5C"/>
    <w:rsid w:val="00EB55AF"/>
    <w:rsid w:val="00EC2CE4"/>
    <w:rsid w:val="00ED4A83"/>
    <w:rsid w:val="00EF2C7E"/>
    <w:rsid w:val="00F12F36"/>
    <w:rsid w:val="00F30F30"/>
    <w:rsid w:val="00F72EEA"/>
    <w:rsid w:val="00F84CAE"/>
    <w:rsid w:val="00FC4689"/>
    <w:rsid w:val="00FE29C2"/>
    <w:rsid w:val="00FE53E2"/>
    <w:rsid w:val="00FE6063"/>
    <w:rsid w:val="00FF3AEB"/>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2C3BCD"/>
  <w15:docId w15:val="{DD28AF55-7B09-4904-B88A-799C8FA7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styleId="a9">
    <w:name w:val="Unresolved Mention"/>
    <w:basedOn w:val="a0"/>
    <w:uiPriority w:val="99"/>
    <w:semiHidden/>
    <w:unhideWhenUsed/>
    <w:rsid w:val="007B715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05966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slack@plexens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BA51D-90AF-4550-9721-D25BCACF4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298</Words>
  <Characters>1702</Characters>
  <Application>Microsoft Office Word</Application>
  <DocSecurity>0</DocSecurity>
  <Lines>14</Lines>
  <Paragraphs>3</Paragraphs>
  <ScaleCrop>false</ScaleCrop>
  <HeadingPairs>
    <vt:vector size="6" baseType="variant">
      <vt:variant>
        <vt:lpstr>Title</vt:lpstr>
      </vt:variant>
      <vt:variant>
        <vt:i4>1</vt:i4>
      </vt:variant>
      <vt:variant>
        <vt:lpstr>제목</vt:lpstr>
      </vt:variant>
      <vt:variant>
        <vt:i4>1</vt:i4>
      </vt:variant>
      <vt:variant>
        <vt:lpstr>머리글</vt:lpstr>
      </vt:variant>
      <vt:variant>
        <vt:i4>3</vt:i4>
      </vt:variant>
    </vt:vector>
  </HeadingPairs>
  <TitlesOfParts>
    <vt:vector size="5" baseType="lpstr">
      <vt:lpstr/>
      <vt:lpstr/>
      <vt:lpstr>ACCEL ELISA for Highly Sensitive, Rapid and Convenient Detection of Small Molecu</vt:lpstr>
      <vt:lpstr>        Abstract (300 word limit)</vt:lpstr>
      <vt:lpstr>        Image</vt:lpstr>
    </vt:vector>
  </TitlesOfParts>
  <Company>Microsoft</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Sunwoo Lee</cp:lastModifiedBy>
  <cp:revision>3</cp:revision>
  <dcterms:created xsi:type="dcterms:W3CDTF">2018-04-12T19:21:00Z</dcterms:created>
  <dcterms:modified xsi:type="dcterms:W3CDTF">2018-04-13T01:17:00Z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