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1B6" w:rsidRPr="000C21B6" w:rsidRDefault="000C21B6" w:rsidP="000C21B6">
      <w:pPr>
        <w:ind w:left="284" w:right="288"/>
        <w:rPr>
          <w:rFonts w:asciiTheme="majorBidi" w:hAnsiTheme="majorBidi" w:cstheme="majorBidi"/>
          <w:b/>
          <w:bCs/>
          <w:sz w:val="36"/>
          <w:szCs w:val="36"/>
        </w:rPr>
      </w:pPr>
      <w:r w:rsidRPr="000C21B6">
        <w:rPr>
          <w:rFonts w:asciiTheme="majorBidi" w:hAnsiTheme="majorBidi" w:cstheme="majorBidi"/>
          <w:b/>
          <w:bCs/>
          <w:sz w:val="36"/>
          <w:szCs w:val="36"/>
        </w:rPr>
        <w:t>Study of  Reducing the concentration of  MTBE from groundwater by waste pistachio tree</w:t>
      </w:r>
    </w:p>
    <w:p w:rsidR="000C21B6" w:rsidRPr="000C21B6" w:rsidRDefault="000C21B6" w:rsidP="005973B9">
      <w:pPr>
        <w:pStyle w:val="BodyText"/>
        <w:spacing w:before="73" w:line="198" w:lineRule="exact"/>
        <w:ind w:left="100" w:right="5987"/>
        <w:rPr>
          <w:rFonts w:asciiTheme="majorBidi" w:hAnsiTheme="majorBidi" w:cstheme="majorBidi"/>
          <w:sz w:val="36"/>
          <w:szCs w:val="36"/>
        </w:rPr>
      </w:pPr>
    </w:p>
    <w:p w:rsidR="000C21B6" w:rsidRPr="000C21B6" w:rsidRDefault="000C21B6" w:rsidP="005973B9">
      <w:pPr>
        <w:pStyle w:val="BodyText"/>
        <w:spacing w:before="73" w:line="198" w:lineRule="exact"/>
        <w:ind w:left="100" w:right="5987"/>
        <w:rPr>
          <w:rFonts w:asciiTheme="majorBidi" w:hAnsiTheme="majorBidi" w:cstheme="majorBidi"/>
          <w:sz w:val="36"/>
          <w:szCs w:val="36"/>
        </w:rPr>
      </w:pPr>
    </w:p>
    <w:p w:rsidR="00AE3E37" w:rsidRPr="000C21B6" w:rsidRDefault="000C21B6">
      <w:pPr>
        <w:pStyle w:val="BodyText"/>
        <w:rPr>
          <w:rFonts w:ascii="Arial"/>
          <w:sz w:val="22"/>
          <w:szCs w:val="22"/>
        </w:rPr>
      </w:pPr>
      <w:r w:rsidRPr="000C21B6">
        <w:rPr>
          <w:rFonts w:cs="Times New Roman"/>
          <w:sz w:val="22"/>
          <w:szCs w:val="22"/>
        </w:rPr>
        <w:t>Saman Hajmohammadi;</w:t>
      </w:r>
      <w:r w:rsidRPr="000C21B6">
        <w:rPr>
          <w:rFonts w:cs="Times New Roman"/>
          <w:i/>
          <w:sz w:val="22"/>
          <w:szCs w:val="22"/>
        </w:rPr>
        <w:t xml:space="preserve"> </w:t>
      </w:r>
      <w:r w:rsidRPr="00C170D2">
        <w:rPr>
          <w:rFonts w:asciiTheme="majorBidi" w:hAnsiTheme="majorBidi" w:cstheme="majorBidi"/>
          <w:i/>
          <w:sz w:val="20"/>
          <w:szCs w:val="20"/>
        </w:rPr>
        <w:t>Department of Chemistry, Sirjan Branch, Islamic Azad University</w:t>
      </w:r>
      <w:r w:rsidRPr="00C170D2">
        <w:rPr>
          <w:rFonts w:ascii="Times New Roman" w:hAnsi="Times New Roman" w:cs="Times New Roman"/>
          <w:i/>
          <w:sz w:val="20"/>
          <w:szCs w:val="20"/>
        </w:rPr>
        <w:t>, Sirjan, Iran</w:t>
      </w:r>
    </w:p>
    <w:p w:rsidR="00AE3E37" w:rsidRDefault="00AE3E37">
      <w:pPr>
        <w:pStyle w:val="BodyText"/>
        <w:spacing w:before="3"/>
        <w:rPr>
          <w:rFonts w:ascii="Arial"/>
          <w:sz w:val="21"/>
        </w:rPr>
      </w:pPr>
    </w:p>
    <w:p w:rsidR="00AE3E37" w:rsidRDefault="000C21B6">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Pr>
          <w:rFonts w:cs="Times New Roman"/>
        </w:rPr>
        <w:t>Sohrab Hajm</w:t>
      </w:r>
      <w:r w:rsidRPr="00734B7B">
        <w:rPr>
          <w:rFonts w:cs="Times New Roman"/>
        </w:rPr>
        <w:t>ohammadi</w:t>
      </w:r>
      <w:r>
        <w:rPr>
          <w:rFonts w:cs="Times New Roman"/>
        </w:rPr>
        <w:t>;</w:t>
      </w:r>
      <w:r w:rsidRPr="000C21B6">
        <w:rPr>
          <w:rFonts w:ascii="Times New Roman" w:hAnsi="Times New Roman"/>
          <w:i/>
          <w:sz w:val="20"/>
          <w:szCs w:val="20"/>
        </w:rPr>
        <w:t xml:space="preserve"> </w:t>
      </w:r>
      <w:r w:rsidRPr="00553283">
        <w:rPr>
          <w:rFonts w:ascii="Times New Roman" w:hAnsi="Times New Roman"/>
          <w:i/>
          <w:sz w:val="20"/>
          <w:szCs w:val="20"/>
        </w:rPr>
        <w:t>Young Researchers and Elites Club, Sirjan Branch, Islamic Azad University, Sirjan, Iran</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C21B6" w:rsidRDefault="000C21B6" w:rsidP="000C21B6">
      <w:pPr>
        <w:pStyle w:val="Heading3"/>
        <w:spacing w:before="74"/>
        <w:jc w:val="both"/>
        <w:rPr>
          <w:rFonts w:asciiTheme="majorBidi" w:hAnsiTheme="majorBidi" w:cstheme="majorBidi"/>
        </w:rPr>
      </w:pPr>
      <w:r w:rsidRPr="000C21B6">
        <w:rPr>
          <w:rFonts w:asciiTheme="majorBidi" w:hAnsiTheme="majorBidi" w:cstheme="majorBidi"/>
        </w:rPr>
        <w:t xml:space="preserve">   In recent years MTBE is an octane enhancer in gasoline in the world and  has been replaced by tetraethyl lead.  Transportation accidents of this matter ,  pouring gasoline on distribution sites and leaking gasoline storage tanks and pipelines is effective on groundwater contamination. Elimination of this material from contaminated wells is difficult because of its physical and chemical properties such as high solubility , low Henry constant and</w:t>
      </w:r>
      <w:r w:rsidRPr="000C21B6">
        <w:rPr>
          <w:rStyle w:val="shorttext"/>
          <w:rFonts w:asciiTheme="majorBidi" w:hAnsiTheme="majorBidi" w:cstheme="majorBidi"/>
        </w:rPr>
        <w:t xml:space="preserve"> resistance to biodegradation in normal conditions</w:t>
      </w:r>
      <w:r w:rsidRPr="000C21B6">
        <w:rPr>
          <w:rFonts w:asciiTheme="majorBidi" w:hAnsiTheme="majorBidi" w:cstheme="majorBidi"/>
        </w:rPr>
        <w:t>. Due to limited water resources, especially in desert regions, the importance of the water crisis in Iran and restoring the water, in addition to groundwater and surface water pollution from gasoline  pollutants such as MTBE, finding effectives environmental and economic solutions to remove these materials from water resources is essential. In this regard, using low price agricultural wastes such as bark and shell of oil seeds such as soybean, rice, pistachios, almonds, and so on, they can be very helpful due to their low prices, availability and strong affinity with some materials. In this study, the pistachio tree waste, such as leaves, bark, sawdust and wood nuts are used to reduce the concentration and the removal of MTBE in the water</w:t>
      </w:r>
      <w:r>
        <w:rPr>
          <w:rFonts w:asciiTheme="majorBidi" w:hAnsiTheme="majorBidi" w:cstheme="majorBidi"/>
        </w:rPr>
        <w:t>.</w:t>
      </w:r>
    </w:p>
    <w:p w:rsidR="000C21B6" w:rsidRDefault="000C21B6" w:rsidP="000C21B6">
      <w:pPr>
        <w:ind w:left="284" w:right="288"/>
        <w:jc w:val="both"/>
        <w:rPr>
          <w:rFonts w:asciiTheme="majorBidi" w:hAnsiTheme="majorBidi" w:cstheme="majorBidi"/>
        </w:rPr>
      </w:pPr>
      <w:r w:rsidRPr="000C21B6">
        <w:rPr>
          <w:rFonts w:asciiTheme="majorBidi" w:hAnsiTheme="majorBidi" w:cstheme="majorBidi"/>
          <w:b/>
        </w:rPr>
        <w:t xml:space="preserve"> </w:t>
      </w:r>
      <w:r w:rsidRPr="000C21B6">
        <w:rPr>
          <w:rFonts w:asciiTheme="majorBidi" w:hAnsiTheme="majorBidi" w:cstheme="majorBidi"/>
          <w:b/>
          <w:bCs/>
        </w:rPr>
        <w:t>Key words:</w:t>
      </w:r>
      <w:r w:rsidRPr="000C21B6">
        <w:rPr>
          <w:rFonts w:asciiTheme="majorBidi" w:hAnsiTheme="majorBidi" w:cstheme="majorBidi"/>
          <w:i/>
          <w:iCs/>
          <w:sz w:val="20"/>
          <w:szCs w:val="20"/>
        </w:rPr>
        <w:t>MTBE,pistachio tree,</w:t>
      </w:r>
      <w:r w:rsidRPr="000C21B6">
        <w:rPr>
          <w:rStyle w:val="shorttext"/>
          <w:rFonts w:asciiTheme="majorBidi" w:hAnsiTheme="majorBidi" w:cstheme="majorBidi"/>
        </w:rPr>
        <w:t xml:space="preserve"> </w:t>
      </w:r>
      <w:r w:rsidRPr="000C21B6">
        <w:rPr>
          <w:rStyle w:val="shorttext"/>
          <w:rFonts w:asciiTheme="majorBidi" w:hAnsiTheme="majorBidi" w:cstheme="majorBidi"/>
          <w:i/>
          <w:iCs/>
          <w:sz w:val="20"/>
          <w:szCs w:val="20"/>
        </w:rPr>
        <w:t>Adsorption,</w:t>
      </w:r>
      <w:r w:rsidRPr="000C21B6">
        <w:rPr>
          <w:rFonts w:asciiTheme="majorBidi" w:hAnsiTheme="majorBidi" w:cstheme="majorBidi"/>
        </w:rPr>
        <w:t xml:space="preserve"> </w:t>
      </w:r>
    </w:p>
    <w:p w:rsidR="000C21B6" w:rsidRPr="000C21B6" w:rsidRDefault="000C21B6" w:rsidP="000C21B6">
      <w:pPr>
        <w:ind w:left="284" w:right="288"/>
        <w:jc w:val="both"/>
        <w:rPr>
          <w:rStyle w:val="shorttext"/>
          <w:rFonts w:asciiTheme="majorBidi" w:hAnsiTheme="majorBidi" w:cstheme="majorBidi"/>
          <w:i/>
          <w:iCs/>
          <w:sz w:val="20"/>
          <w:szCs w:val="20"/>
        </w:rPr>
      </w:pPr>
      <w:r w:rsidRPr="000C21B6">
        <w:rPr>
          <w:rFonts w:asciiTheme="majorBidi" w:hAnsiTheme="majorBidi" w:cstheme="majorBidi"/>
          <w:i/>
          <w:iCs/>
          <w:sz w:val="20"/>
          <w:szCs w:val="20"/>
        </w:rPr>
        <w:t>groundwater</w:t>
      </w:r>
    </w:p>
    <w:p w:rsidR="000C21B6" w:rsidRDefault="000C21B6" w:rsidP="000C21B6">
      <w:pPr>
        <w:ind w:left="284" w:right="288"/>
        <w:jc w:val="both"/>
        <w:rPr>
          <w:rStyle w:val="shorttext"/>
          <w:rFonts w:asciiTheme="majorBidi" w:hAnsiTheme="majorBidi" w:cstheme="majorBidi"/>
          <w:i/>
          <w:iCs/>
          <w:sz w:val="20"/>
          <w:szCs w:val="20"/>
        </w:rPr>
      </w:pPr>
    </w:p>
    <w:p w:rsidR="00AE3E37" w:rsidRDefault="00A9710C" w:rsidP="000C21B6">
      <w:pPr>
        <w:pStyle w:val="Heading3"/>
        <w:spacing w:before="74"/>
        <w:jc w:val="both"/>
      </w:pPr>
      <w:r w:rsidRPr="000C21B6">
        <w:rPr>
          <w:rFonts w:asciiTheme="majorBidi" w:hAnsiTheme="majorBidi" w:cstheme="majorBidi"/>
          <w:b w:val="0"/>
        </w:rPr>
        <w:br w:type="column"/>
      </w:r>
      <w:r>
        <w:rPr>
          <w:color w:val="BF5A14"/>
        </w:rPr>
        <w:lastRenderedPageBreak/>
        <w:t>Image</w:t>
      </w:r>
    </w:p>
    <w:p w:rsidR="001723F1" w:rsidRDefault="001723F1">
      <w:pPr>
        <w:pStyle w:val="BodyText"/>
        <w:spacing w:before="2"/>
        <w:rPr>
          <w:rFonts w:ascii="Arial"/>
          <w:b/>
          <w:noProof/>
          <w:sz w:val="16"/>
        </w:rPr>
      </w:pPr>
    </w:p>
    <w:p w:rsidR="00AE3E37" w:rsidRDefault="001723F1">
      <w:pPr>
        <w:pStyle w:val="BodyText"/>
        <w:spacing w:before="2"/>
        <w:rPr>
          <w:rFonts w:ascii="Arial"/>
          <w:b/>
          <w:sz w:val="16"/>
        </w:rPr>
      </w:pPr>
      <w:r>
        <w:rPr>
          <w:rFonts w:ascii="Arial"/>
          <w:b/>
          <w:noProof/>
          <w:sz w:val="16"/>
        </w:rPr>
        <w:drawing>
          <wp:inline distT="0" distB="0" distL="0" distR="0">
            <wp:extent cx="3474151" cy="1031443"/>
            <wp:effectExtent l="19050" t="0" r="0" b="0"/>
            <wp:docPr id="3" name="Picture 2"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9" cstate="print"/>
                    <a:stretch>
                      <a:fillRect/>
                    </a:stretch>
                  </pic:blipFill>
                  <pic:spPr>
                    <a:xfrm>
                      <a:off x="0" y="0"/>
                      <a:ext cx="3486966" cy="1035248"/>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C21B6" w:rsidRPr="000C21B6" w:rsidRDefault="008756E6" w:rsidP="000C21B6">
      <w:pPr>
        <w:ind w:left="284" w:right="288"/>
        <w:jc w:val="both"/>
        <w:rPr>
          <w:rFonts w:asciiTheme="majorBidi" w:hAnsiTheme="majorBidi" w:cstheme="majorBidi"/>
        </w:rPr>
      </w:pPr>
      <w:r w:rsidRPr="000C21B6">
        <w:rPr>
          <w:rFonts w:asciiTheme="majorBidi" w:hAnsiTheme="majorBidi" w:cstheme="majorBidi"/>
        </w:rPr>
        <w:t xml:space="preserve"> </w:t>
      </w:r>
      <w:r w:rsidR="000C21B6" w:rsidRPr="000C21B6">
        <w:rPr>
          <w:rFonts w:asciiTheme="majorBidi" w:hAnsiTheme="majorBidi" w:cstheme="majorBidi"/>
        </w:rPr>
        <w:t>1.McCabe. Survey on Community water supply system. Journal of the American Public HealthAssociation 1990;62:67-72.</w:t>
      </w:r>
    </w:p>
    <w:p w:rsidR="000C21B6" w:rsidRPr="000C21B6" w:rsidRDefault="000C21B6" w:rsidP="000C21B6">
      <w:pPr>
        <w:ind w:left="284" w:right="288"/>
        <w:jc w:val="both"/>
        <w:rPr>
          <w:rFonts w:asciiTheme="majorBidi" w:hAnsiTheme="majorBidi" w:cstheme="majorBidi"/>
        </w:rPr>
      </w:pPr>
      <w:r w:rsidRPr="000C21B6">
        <w:rPr>
          <w:rFonts w:asciiTheme="majorBidi" w:hAnsiTheme="majorBidi" w:cstheme="majorBidi"/>
        </w:rPr>
        <w:t>2.World Health Organization. Health and environment in sustainable development.WorldOrganization / Evil Horde Generator: 1997, 97-8.</w:t>
      </w:r>
    </w:p>
    <w:p w:rsidR="000C21B6" w:rsidRPr="000C21B6" w:rsidRDefault="000C21B6" w:rsidP="000C21B6">
      <w:pPr>
        <w:ind w:left="284" w:right="288"/>
        <w:jc w:val="both"/>
        <w:rPr>
          <w:rFonts w:asciiTheme="majorBidi" w:hAnsiTheme="majorBidi" w:cstheme="majorBidi"/>
        </w:rPr>
      </w:pPr>
      <w:r w:rsidRPr="000C21B6">
        <w:rPr>
          <w:rFonts w:asciiTheme="majorBidi" w:hAnsiTheme="majorBidi" w:cstheme="majorBidi"/>
        </w:rPr>
        <w:t>3.Wachinski AM. Water quality.3rd ed. AWWA; 2003.</w:t>
      </w:r>
    </w:p>
    <w:p w:rsidR="000C21B6" w:rsidRPr="000C21B6" w:rsidRDefault="000C21B6" w:rsidP="000C21B6">
      <w:pPr>
        <w:autoSpaceDE w:val="0"/>
        <w:autoSpaceDN w:val="0"/>
        <w:adjustRightInd w:val="0"/>
        <w:ind w:left="284" w:right="288"/>
        <w:rPr>
          <w:rFonts w:asciiTheme="majorBidi" w:hAnsiTheme="majorBidi" w:cstheme="majorBidi"/>
        </w:rPr>
      </w:pPr>
      <w:r w:rsidRPr="000C21B6">
        <w:rPr>
          <w:rFonts w:asciiTheme="majorBidi" w:hAnsiTheme="majorBidi" w:cstheme="majorBidi"/>
        </w:rPr>
        <w:t>4.The plan of contamination of underground water basins at Tehran dessert, assistant of Ministry of Utilization, Water &amp; Wastewater Organization, Tehran Province</w:t>
      </w:r>
      <w:r>
        <w:rPr>
          <w:rFonts w:asciiTheme="majorBidi" w:hAnsiTheme="majorBidi" w:cstheme="majorBidi"/>
        </w:rPr>
        <w:t>.</w:t>
      </w:r>
    </w:p>
    <w:p w:rsidR="000C21B6" w:rsidRPr="000C21B6" w:rsidRDefault="000C21B6" w:rsidP="000C21B6">
      <w:pPr>
        <w:autoSpaceDE w:val="0"/>
        <w:autoSpaceDN w:val="0"/>
        <w:adjustRightInd w:val="0"/>
        <w:ind w:left="284" w:right="288"/>
        <w:rPr>
          <w:rFonts w:asciiTheme="majorBidi" w:hAnsiTheme="majorBidi" w:cstheme="majorBidi"/>
        </w:rPr>
      </w:pPr>
      <w:r w:rsidRPr="000C21B6">
        <w:rPr>
          <w:rFonts w:asciiTheme="majorBidi" w:hAnsiTheme="majorBidi" w:cstheme="majorBidi"/>
        </w:rPr>
        <w:t>5.Alizadeh Amin, Hydrology principles, Imam Reza University Press, (1998)</w:t>
      </w:r>
    </w:p>
    <w:p w:rsidR="00AE3E37" w:rsidRDefault="000C21B6" w:rsidP="000C21B6">
      <w:pPr>
        <w:spacing w:line="200" w:lineRule="exact"/>
        <w:jc w:val="both"/>
        <w:rPr>
          <w:rFonts w:asciiTheme="majorBidi" w:hAnsiTheme="majorBidi" w:cstheme="majorBidi"/>
        </w:rPr>
      </w:pPr>
      <w:r>
        <w:rPr>
          <w:rFonts w:asciiTheme="majorBidi" w:hAnsiTheme="majorBidi" w:cstheme="majorBidi"/>
        </w:rPr>
        <w:t xml:space="preserve">     </w:t>
      </w:r>
      <w:r w:rsidRPr="000C21B6">
        <w:rPr>
          <w:rFonts w:asciiTheme="majorBidi" w:hAnsiTheme="majorBidi" w:cstheme="majorBidi"/>
        </w:rPr>
        <w:t xml:space="preserve">6.Lotfi Sedigh, Ahmad, Hydrology of underground </w:t>
      </w:r>
      <w:r>
        <w:rPr>
          <w:rFonts w:asciiTheme="majorBidi" w:hAnsiTheme="majorBidi" w:cstheme="majorBidi"/>
        </w:rPr>
        <w:t xml:space="preserve">    </w:t>
      </w:r>
      <w:r w:rsidRPr="000C21B6">
        <w:rPr>
          <w:rFonts w:asciiTheme="majorBidi" w:hAnsiTheme="majorBidi" w:cstheme="majorBidi"/>
        </w:rPr>
        <w:t>waters, Sahand University press, (1995)</w:t>
      </w:r>
      <w:r>
        <w:rPr>
          <w:rFonts w:asciiTheme="majorBidi" w:hAnsiTheme="majorBidi" w:cstheme="majorBidi"/>
        </w:rPr>
        <w:t>.</w:t>
      </w:r>
    </w:p>
    <w:p w:rsidR="000C21B6" w:rsidRPr="000C21B6" w:rsidRDefault="000C21B6" w:rsidP="000C21B6">
      <w:pPr>
        <w:spacing w:line="200" w:lineRule="exact"/>
        <w:jc w:val="both"/>
        <w:rPr>
          <w:rFonts w:asciiTheme="majorBidi" w:hAnsiTheme="majorBidi" w:cstheme="majorBidi"/>
        </w:rPr>
        <w:sectPr w:rsidR="000C21B6" w:rsidRPr="000C21B6">
          <w:type w:val="continuous"/>
          <w:pgSz w:w="11910" w:h="16840"/>
          <w:pgMar w:top="1740" w:right="600" w:bottom="840" w:left="620" w:header="720" w:footer="720" w:gutter="0"/>
          <w:cols w:num="2" w:space="720" w:equalWidth="0">
            <w:col w:w="5214" w:space="138"/>
            <w:col w:w="5338"/>
          </w:cols>
        </w:sectPr>
      </w:pPr>
    </w:p>
    <w:p w:rsidR="00AE3E37" w:rsidRPr="000C21B6" w:rsidRDefault="00AE3E37">
      <w:pPr>
        <w:pStyle w:val="BodyText"/>
        <w:rPr>
          <w:rFonts w:asciiTheme="majorBidi" w:hAnsiTheme="majorBidi" w:cstheme="majorBidi"/>
          <w:sz w:val="20"/>
        </w:rPr>
      </w:pPr>
    </w:p>
    <w:p w:rsidR="00AE3E37" w:rsidRDefault="00B4776A">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723F1" w:rsidRDefault="001723F1" w:rsidP="00404E5B">
      <w:pPr>
        <w:spacing w:before="92"/>
        <w:ind w:right="4234"/>
        <w:rPr>
          <w:noProof/>
        </w:rPr>
      </w:pPr>
      <w:r>
        <w:rPr>
          <w:noProof/>
        </w:rPr>
        <w:drawing>
          <wp:inline distT="0" distB="0" distL="0" distR="0">
            <wp:extent cx="663499" cy="643079"/>
            <wp:effectExtent l="19050" t="0" r="3251" b="0"/>
            <wp:docPr id="4" name="Picture 3" descr="1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5.jpg"/>
                    <pic:cNvPicPr/>
                  </pic:nvPicPr>
                  <pic:blipFill>
                    <a:blip r:embed="rId10" cstate="print"/>
                    <a:stretch>
                      <a:fillRect/>
                    </a:stretch>
                  </pic:blipFill>
                  <pic:spPr>
                    <a:xfrm>
                      <a:off x="0" y="0"/>
                      <a:ext cx="664686" cy="644229"/>
                    </a:xfrm>
                    <a:prstGeom prst="rect">
                      <a:avLst/>
                    </a:prstGeom>
                  </pic:spPr>
                </pic:pic>
              </a:graphicData>
            </a:graphic>
          </wp:inline>
        </w:drawing>
      </w:r>
      <w:r w:rsidR="008756E6">
        <w:rPr>
          <w:noProof/>
        </w:rPr>
        <w:t xml:space="preserve">              </w:t>
      </w:r>
    </w:p>
    <w:p w:rsidR="00C170D2" w:rsidRDefault="00A9710C" w:rsidP="00E77D5C">
      <w:pPr>
        <w:spacing w:before="92"/>
        <w:ind w:right="4234"/>
        <w:jc w:val="both"/>
        <w:rPr>
          <w:rFonts w:ascii="Arial"/>
          <w:color w:val="BF5A14"/>
        </w:rPr>
      </w:pPr>
      <w:r>
        <w:rPr>
          <w:rFonts w:ascii="Arial"/>
          <w:color w:val="BF5A14"/>
        </w:rPr>
        <w:t>Biography</w:t>
      </w:r>
      <w:r w:rsidR="00404E5B">
        <w:rPr>
          <w:rFonts w:ascii="Arial"/>
          <w:color w:val="BF5A14"/>
        </w:rPr>
        <w:t xml:space="preserve"> </w:t>
      </w:r>
    </w:p>
    <w:p w:rsidR="00C170D2" w:rsidRPr="00C170D2" w:rsidRDefault="00C170D2" w:rsidP="00E77D5C">
      <w:pPr>
        <w:spacing w:before="92"/>
        <w:ind w:right="4234"/>
        <w:jc w:val="both"/>
        <w:rPr>
          <w:rFonts w:ascii="Arial"/>
        </w:rPr>
      </w:pPr>
      <w:r>
        <w:rPr>
          <w:lang/>
        </w:rPr>
        <w:t xml:space="preserve">Saman Haji Mohammadi, a professor of </w:t>
      </w:r>
      <w:r w:rsidR="0033706A">
        <w:rPr>
          <w:lang/>
        </w:rPr>
        <w:t xml:space="preserve">Islamic Azad University, Sirjan </w:t>
      </w:r>
      <w:r>
        <w:rPr>
          <w:lang/>
        </w:rPr>
        <w:t>has 20 international paper.</w:t>
      </w:r>
      <w:r w:rsidRPr="00C170D2">
        <w:rPr>
          <w:rStyle w:val="BodyText"/>
          <w:lang/>
        </w:rPr>
        <w:t xml:space="preserve"> </w:t>
      </w:r>
      <w:r>
        <w:rPr>
          <w:rStyle w:val="shorttext"/>
          <w:lang/>
        </w:rPr>
        <w:t>Most of his papers in the field of water treatment.</w:t>
      </w:r>
      <w:r w:rsidRPr="00C170D2">
        <w:rPr>
          <w:lang/>
        </w:rPr>
        <w:t xml:space="preserve"> </w:t>
      </w:r>
      <w:r>
        <w:rPr>
          <w:lang/>
        </w:rPr>
        <w:t>This study lasted for a year and finally got some interesting results.</w:t>
      </w:r>
      <w:r w:rsidR="00A71788" w:rsidRPr="00A71788">
        <w:rPr>
          <w:lang/>
        </w:rPr>
        <w:t xml:space="preserve"> </w:t>
      </w:r>
      <w:r w:rsidR="00A71788">
        <w:rPr>
          <w:lang/>
        </w:rPr>
        <w:t>Haj Mohammadi researches</w:t>
      </w:r>
      <w:r w:rsidR="00A71788" w:rsidRPr="00A71788">
        <w:rPr>
          <w:lang/>
        </w:rPr>
        <w:t xml:space="preserve"> </w:t>
      </w:r>
      <w:r w:rsidR="00A71788">
        <w:rPr>
          <w:lang/>
        </w:rPr>
        <w:t>has been done in the City of Sirjan (in southeastern of Iran) , and this research has been done too.</w:t>
      </w:r>
    </w:p>
    <w:p w:rsidR="00C170D2" w:rsidRDefault="00C170D2" w:rsidP="00C170D2">
      <w:pPr>
        <w:spacing w:before="62"/>
        <w:ind w:left="4217" w:right="4235"/>
        <w:rPr>
          <w:rFonts w:ascii="Arial"/>
          <w:sz w:val="14"/>
        </w:rPr>
      </w:pPr>
    </w:p>
    <w:p w:rsidR="00AE3E37" w:rsidRDefault="00A9710C" w:rsidP="00C170D2">
      <w:pPr>
        <w:spacing w:before="62"/>
        <w:ind w:left="4217" w:right="4235"/>
        <w:jc w:val="center"/>
        <w:rPr>
          <w:rFonts w:ascii="Arial"/>
          <w:sz w:val="14"/>
        </w:rPr>
      </w:pPr>
      <w:r>
        <w:rPr>
          <w:rFonts w:ascii="Arial"/>
          <w:sz w:val="14"/>
        </w:rPr>
        <w:t xml:space="preserve">Email: </w:t>
      </w:r>
      <w:hyperlink r:id="rId11" w:history="1">
        <w:r w:rsidR="00C170D2" w:rsidRPr="00137AA4">
          <w:rPr>
            <w:rStyle w:val="Hyperlink"/>
            <w:rFonts w:ascii="Arial"/>
            <w:sz w:val="14"/>
          </w:rPr>
          <w:t>samalbert_908@yahoo.com</w:t>
        </w:r>
      </w:hyperlink>
    </w:p>
    <w:p w:rsidR="00AE3E37" w:rsidRDefault="00B4776A">
      <w:pPr>
        <w:pStyle w:val="BodyText"/>
        <w:spacing w:before="2"/>
        <w:rPr>
          <w:rFonts w:ascii="Arial"/>
          <w:sz w:val="19"/>
        </w:rPr>
      </w:pPr>
      <w:r w:rsidRPr="00B4776A">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D9D" w:rsidRDefault="00DF3D9D">
      <w:r>
        <w:separator/>
      </w:r>
    </w:p>
  </w:endnote>
  <w:endnote w:type="continuationSeparator" w:id="0">
    <w:p w:rsidR="00DF3D9D" w:rsidRDefault="00DF3D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776A">
    <w:pPr>
      <w:pStyle w:val="BodyText"/>
      <w:spacing w:line="14" w:lineRule="auto"/>
      <w:rPr>
        <w:sz w:val="20"/>
      </w:rPr>
    </w:pPr>
    <w:r w:rsidRPr="00B4776A">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4776A">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4776A">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D9D" w:rsidRDefault="00DF3D9D">
      <w:r>
        <w:separator/>
      </w:r>
    </w:p>
  </w:footnote>
  <w:footnote w:type="continuationSeparator" w:id="0">
    <w:p w:rsidR="00DF3D9D" w:rsidRDefault="00DF3D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776A">
    <w:pPr>
      <w:pStyle w:val="BodyText"/>
      <w:spacing w:line="14" w:lineRule="auto"/>
      <w:rPr>
        <w:sz w:val="20"/>
      </w:rPr>
    </w:pPr>
    <w:r w:rsidRPr="00B4776A">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4776A">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A3F52"/>
    <w:rsid w:val="000C21B6"/>
    <w:rsid w:val="000E2911"/>
    <w:rsid w:val="001263DF"/>
    <w:rsid w:val="0015126C"/>
    <w:rsid w:val="001723F1"/>
    <w:rsid w:val="002175DC"/>
    <w:rsid w:val="00255115"/>
    <w:rsid w:val="00292ED9"/>
    <w:rsid w:val="0033706A"/>
    <w:rsid w:val="003C12F8"/>
    <w:rsid w:val="00404E5B"/>
    <w:rsid w:val="00414F7B"/>
    <w:rsid w:val="004355DC"/>
    <w:rsid w:val="004749B4"/>
    <w:rsid w:val="00494130"/>
    <w:rsid w:val="004F3523"/>
    <w:rsid w:val="005973B9"/>
    <w:rsid w:val="005B3A56"/>
    <w:rsid w:val="006060CE"/>
    <w:rsid w:val="0063497F"/>
    <w:rsid w:val="00873DF0"/>
    <w:rsid w:val="008756E6"/>
    <w:rsid w:val="009B2D44"/>
    <w:rsid w:val="009F64E1"/>
    <w:rsid w:val="00A07E82"/>
    <w:rsid w:val="00A71788"/>
    <w:rsid w:val="00A9710C"/>
    <w:rsid w:val="00AE3E37"/>
    <w:rsid w:val="00B21A57"/>
    <w:rsid w:val="00B4776A"/>
    <w:rsid w:val="00C170D2"/>
    <w:rsid w:val="00C33602"/>
    <w:rsid w:val="00CD6F55"/>
    <w:rsid w:val="00DE3104"/>
    <w:rsid w:val="00DF3D9D"/>
    <w:rsid w:val="00E77D5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0C21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malbert_908@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MRT</cp:lastModifiedBy>
  <cp:revision>5</cp:revision>
  <dcterms:created xsi:type="dcterms:W3CDTF">2017-06-16T10:25:00Z</dcterms:created>
  <dcterms:modified xsi:type="dcterms:W3CDTF">2017-06-18T14:55:00Z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