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360"/>
        <w:jc w:val="left"/>
        <w:rPr>
          <w:rFonts w:ascii="Times New Roman" w:cs="Times New Roman" w:hAnsi="Times New Roman"/>
          <w:b/>
          <w:bCs/>
          <w:sz w:val="24"/>
          <w:szCs w:val="24"/>
        </w:rPr>
      </w:pPr>
      <w:r>
        <w:rPr>
          <w:rFonts w:ascii="Times New Roman" w:cs="Times New Roman" w:hAnsi="Times New Roman"/>
          <w:b/>
          <w:bCs/>
          <w:sz w:val="24"/>
          <w:szCs w:val="24"/>
        </w:rPr>
        <w:t>FORMULATION AND EVALUATION</w:t>
      </w:r>
      <w:r>
        <w:rPr>
          <w:rFonts w:ascii="Times New Roman" w:cs="Times New Roman" w:hAnsi="Times New Roman"/>
          <w:b/>
          <w:bCs/>
          <w:sz w:val="24"/>
          <w:szCs w:val="24"/>
        </w:rPr>
        <w:t xml:space="preserve"> OF </w:t>
      </w:r>
      <w:r>
        <w:rPr>
          <w:rFonts w:ascii="Times New Roman" w:cs="Times New Roman" w:hAnsi="Times New Roman"/>
          <w:b/>
          <w:bCs/>
          <w:sz w:val="24"/>
          <w:szCs w:val="24"/>
        </w:rPr>
        <w:t>ZOBO (</w:t>
      </w:r>
      <w:r>
        <w:rPr>
          <w:rFonts w:ascii="Times New Roman" w:cs="Times New Roman" w:hAnsi="Times New Roman"/>
          <w:b/>
          <w:bCs/>
          <w:i/>
          <w:sz w:val="24"/>
          <w:szCs w:val="24"/>
        </w:rPr>
        <w:t>Hibiscus s</w:t>
      </w:r>
      <w:r>
        <w:rPr>
          <w:rFonts w:ascii="Times New Roman" w:cs="Times New Roman" w:hAnsi="Times New Roman"/>
          <w:b/>
          <w:bCs/>
          <w:i/>
          <w:sz w:val="24"/>
          <w:szCs w:val="24"/>
        </w:rPr>
        <w:t>abdariffa</w:t>
      </w:r>
      <w:r>
        <w:rPr>
          <w:rFonts w:ascii="Times New Roman" w:cs="Times New Roman" w:hAnsi="Times New Roman"/>
          <w:b/>
          <w:bCs/>
          <w:sz w:val="24"/>
          <w:szCs w:val="24"/>
        </w:rPr>
        <w:t>)</w:t>
      </w:r>
      <w:r>
        <w:rPr>
          <w:rFonts w:ascii="Times New Roman" w:cs="Times New Roman" w:hAnsi="Times New Roman"/>
          <w:b/>
          <w:bCs/>
          <w:sz w:val="24"/>
          <w:szCs w:val="24"/>
        </w:rPr>
        <w:t xml:space="preserve"> SUPPLEMENTED WITH FLUTED PUMPK</w:t>
      </w:r>
      <w:bookmarkStart w:id="0" w:name="_GoBack"/>
      <w:bookmarkEnd w:id="0"/>
      <w:r>
        <w:rPr>
          <w:rFonts w:ascii="Times New Roman" w:cs="Times New Roman" w:hAnsi="Times New Roman"/>
          <w:b/>
          <w:bCs/>
          <w:sz w:val="24"/>
          <w:szCs w:val="24"/>
        </w:rPr>
        <w:t>IN LEAVES (</w:t>
      </w:r>
      <w:r>
        <w:rPr>
          <w:rFonts w:ascii="Times New Roman" w:cs="Times New Roman" w:hAnsi="Times New Roman"/>
          <w:b/>
          <w:bCs/>
          <w:i/>
          <w:sz w:val="24"/>
          <w:szCs w:val="24"/>
        </w:rPr>
        <w:t>Telfairia occidentalis</w:t>
      </w:r>
      <w:r>
        <w:rPr>
          <w:rFonts w:ascii="Times New Roman" w:cs="Times New Roman" w:hAnsi="Times New Roman"/>
          <w:b/>
          <w:bCs/>
          <w:sz w:val="24"/>
          <w:szCs w:val="24"/>
        </w:rPr>
        <w:t>), MORINGA (</w:t>
      </w:r>
      <w:r>
        <w:rPr>
          <w:rFonts w:ascii="Times New Roman" w:cs="Times New Roman" w:hAnsi="Times New Roman"/>
          <w:b/>
          <w:bCs/>
          <w:i/>
          <w:sz w:val="24"/>
          <w:szCs w:val="24"/>
        </w:rPr>
        <w:t xml:space="preserve">Moringa </w:t>
      </w:r>
      <w:r>
        <w:rPr>
          <w:rFonts w:ascii="Times New Roman" w:cs="Times New Roman" w:hAnsi="Times New Roman"/>
          <w:b/>
          <w:bCs/>
          <w:i/>
          <w:sz w:val="24"/>
          <w:szCs w:val="24"/>
        </w:rPr>
        <w:t>oleifera</w:t>
      </w:r>
      <w:r>
        <w:rPr>
          <w:rFonts w:ascii="Times New Roman" w:cs="Times New Roman" w:hAnsi="Times New Roman"/>
          <w:b/>
          <w:bCs/>
          <w:sz w:val="24"/>
          <w:szCs w:val="24"/>
        </w:rPr>
        <w:t>) AND GINGER (</w:t>
      </w:r>
      <w:r>
        <w:rPr>
          <w:rFonts w:ascii="Times New Roman" w:cs="Times New Roman" w:hAnsi="Times New Roman"/>
          <w:b/>
          <w:bCs/>
          <w:i/>
          <w:sz w:val="24"/>
          <w:szCs w:val="24"/>
        </w:rPr>
        <w:t>Zingiber</w:t>
      </w:r>
      <w:r>
        <w:rPr>
          <w:rFonts w:ascii="Times New Roman" w:cs="Times New Roman" w:hAnsi="Times New Roman"/>
          <w:b/>
          <w:bCs/>
          <w:i/>
          <w:sz w:val="24"/>
          <w:szCs w:val="24"/>
        </w:rPr>
        <w:t xml:space="preserve"> </w:t>
      </w:r>
      <w:r>
        <w:rPr>
          <w:rFonts w:ascii="Times New Roman" w:cs="Times New Roman" w:hAnsi="Times New Roman"/>
          <w:b/>
          <w:bCs/>
          <w:i/>
          <w:sz w:val="24"/>
          <w:szCs w:val="24"/>
        </w:rPr>
        <w:t>officinale</w:t>
      </w:r>
      <w:r>
        <w:rPr>
          <w:rFonts w:ascii="Times New Roman" w:cs="Times New Roman" w:hAnsi="Times New Roman"/>
          <w:b/>
          <w:bCs/>
          <w:sz w:val="24"/>
          <w:szCs w:val="24"/>
        </w:rPr>
        <w:t>).</w:t>
      </w:r>
    </w:p>
    <w:p>
      <w:pPr>
        <w:pStyle w:val="style0"/>
        <w:spacing w:after="0" w:lineRule="auto" w:line="240"/>
        <w:jc w:val="center"/>
        <w:rPr>
          <w:rFonts w:ascii="Times New Roman" w:cs="Times New Roman" w:eastAsia="Arial" w:hAnsi="Times New Roman"/>
          <w:sz w:val="24"/>
          <w:szCs w:val="24"/>
        </w:rPr>
      </w:pPr>
      <w:r>
        <w:rPr>
          <w:rFonts w:ascii="Times New Roman" w:cs="Times New Roman" w:eastAsia="Arial" w:hAnsi="Times New Roman"/>
          <w:sz w:val="24"/>
          <w:szCs w:val="24"/>
        </w:rPr>
        <w:t>Abubakar Idris*</w:t>
      </w:r>
      <w:r>
        <w:rPr>
          <w:rFonts w:ascii="Times New Roman" w:cs="Times New Roman" w:eastAsia="Arial" w:hAnsi="Times New Roman"/>
          <w:sz w:val="24"/>
          <w:szCs w:val="24"/>
          <w:vertAlign w:val="superscript"/>
        </w:rPr>
        <w:t>1</w:t>
      </w:r>
      <w:r>
        <w:rPr>
          <w:rFonts w:ascii="Times New Roman" w:cs="Times New Roman" w:eastAsia="Arial" w:hAnsi="Times New Roman"/>
          <w:sz w:val="24"/>
          <w:szCs w:val="24"/>
        </w:rPr>
        <w:t xml:space="preserve"> </w:t>
      </w:r>
      <w:r>
        <w:rPr>
          <w:rFonts w:ascii="Times New Roman" w:cs="Times New Roman" w:eastAsia="MS PGothic" w:hAnsi="Times New Roman"/>
          <w:color w:val="000000"/>
          <w:sz w:val="24"/>
          <w:szCs w:val="24"/>
        </w:rPr>
        <w:t>Kin Agholor</w:t>
      </w:r>
      <w:r>
        <w:rPr>
          <w:rFonts w:ascii="Times New Roman" w:cs="Times New Roman" w:eastAsia="MS PGothic" w:hAnsi="Times New Roman"/>
          <w:color w:val="000000"/>
          <w:sz w:val="24"/>
          <w:szCs w:val="24"/>
          <w:vertAlign w:val="superscript"/>
        </w:rPr>
        <w:t>1</w:t>
      </w:r>
      <w:r>
        <w:rPr>
          <w:rFonts w:ascii="Times New Roman" w:cs="Times New Roman" w:eastAsia="MS PGothic" w:hAnsi="Times New Roman"/>
          <w:color w:val="000000"/>
          <w:sz w:val="24"/>
          <w:szCs w:val="24"/>
        </w:rPr>
        <w:t xml:space="preserve"> and </w:t>
      </w:r>
      <w:r>
        <w:rPr>
          <w:rFonts w:ascii="Times New Roman" w:cs="Times New Roman" w:eastAsia="MS PGothic" w:hAnsi="Times New Roman"/>
          <w:color w:val="000000"/>
          <w:sz w:val="24"/>
          <w:szCs w:val="24"/>
        </w:rPr>
        <w:t>Oluwaseun</w:t>
      </w:r>
      <w:r>
        <w:rPr>
          <w:rFonts w:ascii="Times New Roman" w:cs="Times New Roman" w:eastAsia="MS PGothic" w:hAnsi="Times New Roman"/>
          <w:color w:val="000000"/>
          <w:sz w:val="24"/>
          <w:szCs w:val="24"/>
        </w:rPr>
        <w:t xml:space="preserve"> Samuel Abiodun</w:t>
      </w:r>
      <w:r>
        <w:rPr>
          <w:rFonts w:ascii="Times New Roman" w:cs="Times New Roman" w:eastAsia="MS PGothic" w:hAnsi="Times New Roman"/>
          <w:color w:val="000000"/>
          <w:sz w:val="24"/>
          <w:szCs w:val="24"/>
          <w:vertAlign w:val="superscript"/>
        </w:rPr>
        <w:t>2</w:t>
      </w:r>
    </w:p>
    <w:p>
      <w:pPr>
        <w:pStyle w:val="style0"/>
        <w:spacing w:after="0" w:lineRule="auto" w:line="240"/>
        <w:jc w:val="center"/>
        <w:rPr>
          <w:rFonts w:ascii="Times New Roman" w:cs="Times New Roman" w:eastAsia="Arial" w:hAnsi="Times New Roman"/>
          <w:sz w:val="24"/>
          <w:szCs w:val="24"/>
        </w:rPr>
      </w:pPr>
      <w:r>
        <w:rPr>
          <w:rFonts w:ascii="Times New Roman" w:cs="Times New Roman" w:eastAsia="Arial" w:hAnsi="Times New Roman"/>
          <w:sz w:val="24"/>
          <w:szCs w:val="24"/>
          <w:vertAlign w:val="superscript"/>
        </w:rPr>
        <w:t>1</w:t>
      </w:r>
      <w:r>
        <w:rPr>
          <w:rFonts w:ascii="Times New Roman" w:cs="Times New Roman" w:eastAsia="Arial" w:hAnsi="Times New Roman"/>
          <w:sz w:val="24"/>
          <w:szCs w:val="24"/>
        </w:rPr>
        <w:t xml:space="preserve">Department of Biological Science, Niger state Polytechnic, Zungeru, Niger State, Nigeria </w:t>
      </w: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vertAlign w:val="superscript"/>
        </w:rPr>
        <w:t>2</w:t>
      </w:r>
      <w:r>
        <w:rPr>
          <w:rFonts w:ascii="Times New Roman" w:cs="Times New Roman" w:hAnsi="Times New Roman"/>
          <w:sz w:val="24"/>
          <w:szCs w:val="24"/>
        </w:rPr>
        <w:t xml:space="preserve">Department of Biochemistry and Molecular Biology, Federal University </w:t>
      </w:r>
      <w:r>
        <w:rPr>
          <w:rFonts w:ascii="Times New Roman" w:cs="Times New Roman" w:hAnsi="Times New Roman"/>
          <w:sz w:val="24"/>
          <w:szCs w:val="24"/>
        </w:rPr>
        <w:t>Birnin</w:t>
      </w:r>
      <w:r>
        <w:rPr>
          <w:rFonts w:ascii="Times New Roman" w:cs="Times New Roman" w:hAnsi="Times New Roman"/>
          <w:sz w:val="24"/>
          <w:szCs w:val="24"/>
        </w:rPr>
        <w:t xml:space="preserve"> </w:t>
      </w:r>
      <w:r>
        <w:rPr>
          <w:rFonts w:ascii="Times New Roman" w:cs="Times New Roman" w:hAnsi="Times New Roman"/>
          <w:sz w:val="24"/>
          <w:szCs w:val="24"/>
        </w:rPr>
        <w:t>Kebbi</w:t>
      </w:r>
      <w:r>
        <w:rPr>
          <w:rFonts w:ascii="Times New Roman" w:cs="Times New Roman" w:hAnsi="Times New Roman"/>
          <w:sz w:val="24"/>
          <w:szCs w:val="24"/>
        </w:rPr>
        <w:t>, Nigeria</w:t>
      </w:r>
    </w:p>
    <w:p>
      <w:pPr>
        <w:pStyle w:val="style0"/>
        <w:spacing w:after="0" w:lineRule="auto" w:line="240"/>
        <w:jc w:val="center"/>
        <w:rPr>
          <w:rStyle w:val="style4098"/>
          <w:rFonts w:ascii="Times New Roman" w:cs="Times New Roman" w:hAnsi="Times New Roman"/>
          <w:sz w:val="24"/>
          <w:szCs w:val="24"/>
        </w:rPr>
      </w:pPr>
      <w:r>
        <w:rPr>
          <w:rFonts w:ascii="Times New Roman" w:cs="Times New Roman" w:hAnsi="Times New Roman"/>
          <w:sz w:val="24"/>
          <w:szCs w:val="24"/>
        </w:rPr>
        <w:t>Corresponding e-mail: eedreez98@yahoo.com</w:t>
      </w:r>
      <w:r>
        <w:rPr>
          <w:rFonts w:ascii="Times New Roman" w:cs="Times New Roman" w:hAnsi="Times New Roman"/>
          <w:sz w:val="24"/>
          <w:szCs w:val="24"/>
        </w:rPr>
        <w:tab/>
      </w:r>
      <w:r>
        <w:rPr>
          <w:rFonts w:ascii="Times New Roman" w:cs="Times New Roman" w:hAnsi="Times New Roman"/>
          <w:sz w:val="24"/>
          <w:szCs w:val="24"/>
        </w:rPr>
        <w:t>phone no.: +2347069279119</w:t>
      </w:r>
    </w:p>
    <w:p>
      <w:pPr>
        <w:pStyle w:val="style0"/>
        <w:jc w:val="center"/>
        <w:rPr>
          <w:rFonts w:ascii="Times New Roman" w:cs="Times New Roman" w:hAnsi="Times New Roman"/>
          <w:b/>
          <w:sz w:val="24"/>
          <w:szCs w:val="24"/>
        </w:rPr>
      </w:pPr>
    </w:p>
    <w:p>
      <w:pPr>
        <w:pStyle w:val="style0"/>
        <w:jc w:val="center"/>
        <w:rPr>
          <w:rFonts w:ascii="Times New Roman" w:cs="Times New Roman" w:eastAsia="Batang" w:hAnsi="Times New Roman"/>
          <w:color w:val="0000ff"/>
          <w:sz w:val="24"/>
          <w:szCs w:val="24"/>
        </w:rPr>
      </w:pPr>
      <w:r>
        <w:rPr>
          <w:rFonts w:ascii="Times New Roman" w:cs="Times New Roman" w:hAnsi="Times New Roman"/>
          <w:b/>
          <w:sz w:val="24"/>
          <w:szCs w:val="24"/>
        </w:rPr>
        <w:t>ABSTRACT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Zobo drink (</w:t>
      </w:r>
      <w:r>
        <w:rPr>
          <w:rFonts w:ascii="Times New Roman" w:cs="Times New Roman" w:hAnsi="Times New Roman"/>
          <w:i/>
          <w:iCs/>
          <w:sz w:val="24"/>
          <w:szCs w:val="24"/>
        </w:rPr>
        <w:t xml:space="preserve">Hibiscus sabdariffa </w:t>
      </w:r>
      <w:r>
        <w:rPr>
          <w:rFonts w:ascii="Times New Roman" w:cs="Times New Roman" w:hAnsi="Times New Roman"/>
          <w:iCs/>
          <w:sz w:val="24"/>
          <w:szCs w:val="24"/>
        </w:rPr>
        <w:t>drink</w:t>
      </w:r>
      <w:r>
        <w:rPr>
          <w:rFonts w:ascii="Times New Roman" w:cs="Times New Roman" w:hAnsi="Times New Roman"/>
          <w:sz w:val="24"/>
          <w:szCs w:val="24"/>
        </w:rPr>
        <w:t xml:space="preserve">) is a nonalcoholic local beverage made from different varieties of dried petals, acid-succulent calyces of the flower </w:t>
      </w:r>
      <w:r>
        <w:rPr>
          <w:rFonts w:ascii="Times New Roman" w:cs="Times New Roman" w:hAnsi="Times New Roman"/>
          <w:i/>
          <w:iCs/>
          <w:sz w:val="24"/>
          <w:szCs w:val="24"/>
        </w:rPr>
        <w:t xml:space="preserve">Hibiscus sabdariffa </w:t>
      </w:r>
      <w:r>
        <w:rPr>
          <w:rFonts w:ascii="Times New Roman" w:cs="Times New Roman" w:hAnsi="Times New Roman"/>
          <w:sz w:val="24"/>
          <w:szCs w:val="24"/>
        </w:rPr>
        <w:t>by boiling and filtration.</w:t>
      </w:r>
      <w:r>
        <w:rPr>
          <w:rFonts w:ascii="Times New Roman" w:cs="Times New Roman" w:hAnsi="Times New Roman"/>
          <w:sz w:val="24"/>
          <w:szCs w:val="24"/>
        </w:rPr>
        <w:t xml:space="preserve"> The</w:t>
      </w:r>
      <w:r>
        <w:rPr>
          <w:rFonts w:ascii="Times New Roman" w:cs="Times New Roman" w:hAnsi="Times New Roman"/>
          <w:sz w:val="24"/>
          <w:szCs w:val="24"/>
        </w:rPr>
        <w:t xml:space="preserve"> aim of the study was</w:t>
      </w:r>
      <w:r>
        <w:rPr>
          <w:rFonts w:ascii="Times New Roman" w:cs="Times New Roman" w:hAnsi="Times New Roman"/>
          <w:sz w:val="24"/>
          <w:szCs w:val="24"/>
        </w:rPr>
        <w:t xml:space="preserve"> to</w:t>
      </w:r>
      <w:r>
        <w:rPr>
          <w:rFonts w:ascii="Times New Roman" w:cs="Times New Roman" w:hAnsi="Times New Roman"/>
          <w:sz w:val="24"/>
          <w:szCs w:val="24"/>
        </w:rPr>
        <w:t xml:space="preserve"> eval</w:t>
      </w:r>
      <w:r>
        <w:rPr>
          <w:rFonts w:ascii="Times New Roman" w:cs="Times New Roman" w:hAnsi="Times New Roman"/>
          <w:sz w:val="24"/>
          <w:szCs w:val="24"/>
        </w:rPr>
        <w:t>uate</w:t>
      </w:r>
      <w:r>
        <w:rPr>
          <w:rFonts w:ascii="Times New Roman" w:cs="Times New Roman" w:hAnsi="Times New Roman"/>
          <w:sz w:val="24"/>
          <w:szCs w:val="24"/>
        </w:rPr>
        <w:t xml:space="preserve"> the nutritional and </w:t>
      </w:r>
      <w:r>
        <w:rPr>
          <w:rFonts w:ascii="Times New Roman" w:cs="Times New Roman" w:hAnsi="Times New Roman"/>
          <w:sz w:val="24"/>
          <w:szCs w:val="24"/>
        </w:rPr>
        <w:t>antinutritional</w:t>
      </w:r>
      <w:r>
        <w:rPr>
          <w:rFonts w:ascii="Times New Roman" w:cs="Times New Roman" w:hAnsi="Times New Roman"/>
          <w:sz w:val="24"/>
          <w:szCs w:val="24"/>
        </w:rPr>
        <w:t xml:space="preserve"> profile of zobo (</w:t>
      </w:r>
      <w:r>
        <w:rPr>
          <w:rFonts w:ascii="Times New Roman" w:cs="Times New Roman" w:hAnsi="Times New Roman"/>
          <w:i/>
          <w:iCs/>
          <w:sz w:val="24"/>
          <w:szCs w:val="24"/>
        </w:rPr>
        <w:t>Hibiscus sabdariffa</w:t>
      </w:r>
      <w:r>
        <w:rPr>
          <w:rFonts w:ascii="Times New Roman" w:cs="Times New Roman" w:hAnsi="Times New Roman"/>
          <w:sz w:val="24"/>
          <w:szCs w:val="24"/>
        </w:rPr>
        <w:t>) drink supplemented with moringa leaves (</w:t>
      </w:r>
      <w:r>
        <w:rPr>
          <w:rFonts w:ascii="Times New Roman" w:cs="Times New Roman" w:hAnsi="Times New Roman"/>
          <w:i/>
          <w:sz w:val="24"/>
          <w:szCs w:val="24"/>
        </w:rPr>
        <w:t xml:space="preserve">Moringa </w:t>
      </w:r>
      <w:r>
        <w:rPr>
          <w:rFonts w:ascii="Times New Roman" w:cs="Times New Roman" w:hAnsi="Times New Roman"/>
          <w:i/>
          <w:sz w:val="24"/>
          <w:szCs w:val="24"/>
        </w:rPr>
        <w:t>oleifera</w:t>
      </w:r>
      <w:r>
        <w:rPr>
          <w:rFonts w:ascii="Times New Roman" w:cs="Times New Roman" w:hAnsi="Times New Roman"/>
          <w:sz w:val="24"/>
          <w:szCs w:val="24"/>
        </w:rPr>
        <w:t>), Fluted pumpkin (</w:t>
      </w:r>
      <w:r>
        <w:rPr>
          <w:rFonts w:ascii="Times New Roman" w:cs="Times New Roman" w:hAnsi="Times New Roman"/>
          <w:i/>
          <w:sz w:val="24"/>
          <w:szCs w:val="24"/>
        </w:rPr>
        <w:t>Telfairia occidentalis</w:t>
      </w:r>
      <w:r>
        <w:rPr>
          <w:rFonts w:ascii="Times New Roman" w:cs="Times New Roman" w:hAnsi="Times New Roman"/>
          <w:sz w:val="24"/>
          <w:szCs w:val="24"/>
        </w:rPr>
        <w:t xml:space="preserve">) </w:t>
      </w:r>
      <w:r>
        <w:rPr>
          <w:rFonts w:ascii="Times New Roman" w:cs="Times New Roman" w:hAnsi="Times New Roman"/>
          <w:iCs/>
          <w:sz w:val="24"/>
          <w:szCs w:val="24"/>
        </w:rPr>
        <w:t xml:space="preserve">and </w:t>
      </w:r>
      <w:r>
        <w:rPr>
          <w:rFonts w:ascii="Times New Roman" w:cs="Times New Roman" w:hAnsi="Times New Roman"/>
          <w:sz w:val="24"/>
          <w:szCs w:val="24"/>
        </w:rPr>
        <w:t>Ginger (</w:t>
      </w:r>
      <w:r>
        <w:rPr>
          <w:rFonts w:ascii="Times New Roman" w:cs="Times New Roman" w:hAnsi="Times New Roman"/>
          <w:i/>
          <w:sz w:val="24"/>
          <w:szCs w:val="24"/>
        </w:rPr>
        <w:t>Zingiber</w:t>
      </w:r>
      <w:r>
        <w:rPr>
          <w:rFonts w:ascii="Times New Roman" w:cs="Times New Roman" w:hAnsi="Times New Roman"/>
          <w:i/>
          <w:sz w:val="24"/>
          <w:szCs w:val="24"/>
        </w:rPr>
        <w:t xml:space="preserve"> </w:t>
      </w:r>
      <w:r>
        <w:rPr>
          <w:rFonts w:ascii="Times New Roman" w:cs="Times New Roman" w:hAnsi="Times New Roman"/>
          <w:i/>
          <w:sz w:val="24"/>
          <w:szCs w:val="24"/>
        </w:rPr>
        <w:t>officinale</w:t>
      </w:r>
      <w:r>
        <w:rPr>
          <w:rFonts w:ascii="Times New Roman" w:cs="Times New Roman" w:hAnsi="Times New Roman"/>
          <w:sz w:val="24"/>
          <w:szCs w:val="24"/>
        </w:rPr>
        <w:t xml:space="preserve">). The proximate composition of the formulations was determined, selected mineral content and the functional properties was estimated, the phytochemical screening of the plant was also determined, after which the sensory evaluation of the drinks was conducted to ascertain consumer acceptability. The results revealed that proteins, fat, ash, fiber, moisture, </w:t>
      </w:r>
      <w:r>
        <w:rPr>
          <w:rFonts w:ascii="Times New Roman" w:cs="Times New Roman" w:hAnsi="Times New Roman"/>
          <w:bCs/>
          <w:sz w:val="24"/>
          <w:szCs w:val="24"/>
        </w:rPr>
        <w:t>zinc, iron and copper</w:t>
      </w:r>
      <w:r>
        <w:rPr>
          <w:rFonts w:ascii="Times New Roman" w:cs="Times New Roman" w:hAnsi="Times New Roman"/>
          <w:sz w:val="24"/>
          <w:szCs w:val="24"/>
        </w:rPr>
        <w:t xml:space="preserve"> contents of the zobo (</w:t>
      </w:r>
      <w:r>
        <w:rPr>
          <w:rFonts w:ascii="Times New Roman" w:cs="Times New Roman" w:hAnsi="Times New Roman"/>
          <w:i/>
          <w:iCs/>
          <w:sz w:val="24"/>
          <w:szCs w:val="24"/>
        </w:rPr>
        <w:t>Hibiscus sabdariffa</w:t>
      </w:r>
      <w:r>
        <w:rPr>
          <w:rFonts w:ascii="Times New Roman" w:cs="Times New Roman" w:hAnsi="Times New Roman"/>
          <w:sz w:val="24"/>
          <w:szCs w:val="24"/>
        </w:rPr>
        <w:t>) drink increase with increase concentrations of fluted pumpkin (</w:t>
      </w:r>
      <w:r>
        <w:rPr>
          <w:rFonts w:ascii="Times New Roman" w:cs="Times New Roman" w:hAnsi="Times New Roman"/>
          <w:i/>
          <w:sz w:val="24"/>
          <w:szCs w:val="24"/>
        </w:rPr>
        <w:t>Telfairia occidentalis)</w:t>
      </w:r>
      <w:r>
        <w:rPr>
          <w:rFonts w:ascii="Times New Roman" w:cs="Times New Roman" w:hAnsi="Times New Roman"/>
          <w:iCs/>
          <w:sz w:val="24"/>
          <w:szCs w:val="24"/>
        </w:rPr>
        <w:t>, while the carbohydrate and calcium contents decrease with increase</w:t>
      </w:r>
      <w:r>
        <w:rPr>
          <w:rFonts w:ascii="Times New Roman" w:cs="Times New Roman" w:hAnsi="Times New Roman"/>
          <w:sz w:val="24"/>
          <w:szCs w:val="24"/>
        </w:rPr>
        <w:t xml:space="preserve"> concentrations of fluted pumpkin (</w:t>
      </w:r>
      <w:r>
        <w:rPr>
          <w:rFonts w:ascii="Times New Roman" w:cs="Times New Roman" w:hAnsi="Times New Roman"/>
          <w:i/>
          <w:sz w:val="24"/>
          <w:szCs w:val="24"/>
        </w:rPr>
        <w:t>Telfairia occidentalis)</w:t>
      </w:r>
      <w:r>
        <w:rPr>
          <w:rFonts w:ascii="Times New Roman" w:cs="Times New Roman" w:hAnsi="Times New Roman"/>
          <w:i/>
          <w:sz w:val="24"/>
          <w:szCs w:val="24"/>
        </w:rPr>
        <w:t xml:space="preserve"> </w:t>
      </w:r>
      <w:r>
        <w:rPr>
          <w:rFonts w:ascii="Times New Roman" w:cs="Times New Roman" w:hAnsi="Times New Roman"/>
          <w:sz w:val="24"/>
          <w:szCs w:val="24"/>
        </w:rPr>
        <w:t>but had no</w:t>
      </w:r>
      <w:r>
        <w:rPr>
          <w:rFonts w:ascii="Times New Roman" w:cs="Times New Roman" w:hAnsi="Times New Roman"/>
          <w:bCs/>
          <w:iCs/>
          <w:sz w:val="24"/>
          <w:szCs w:val="24"/>
        </w:rPr>
        <w:t xml:space="preserve"> </w:t>
      </w:r>
      <w:r>
        <w:rPr>
          <w:rFonts w:ascii="Times New Roman" w:cs="Times New Roman" w:hAnsi="Times New Roman"/>
          <w:bCs/>
          <w:sz w:val="24"/>
          <w:szCs w:val="24"/>
        </w:rPr>
        <w:t>magnesium contents.</w:t>
      </w:r>
      <w:r>
        <w:rPr>
          <w:rFonts w:ascii="Times New Roman" w:cs="Times New Roman" w:hAnsi="Times New Roman"/>
          <w:bCs/>
          <w:iCs/>
          <w:sz w:val="24"/>
          <w:szCs w:val="24"/>
        </w:rPr>
        <w:t xml:space="preserve"> The </w:t>
      </w:r>
      <w:r>
        <w:rPr>
          <w:rFonts w:ascii="Times New Roman" w:cs="Times New Roman" w:hAnsi="Times New Roman"/>
          <w:bCs/>
          <w:sz w:val="24"/>
          <w:szCs w:val="24"/>
        </w:rPr>
        <w:t>phytochemical composition of zobo (</w:t>
      </w:r>
      <w:r>
        <w:rPr>
          <w:rFonts w:ascii="Times New Roman" w:cs="Times New Roman" w:hAnsi="Times New Roman"/>
          <w:bCs/>
          <w:i/>
          <w:iCs/>
          <w:sz w:val="24"/>
          <w:szCs w:val="24"/>
        </w:rPr>
        <w:t>Hibiscus sabdariffa</w:t>
      </w:r>
      <w:r>
        <w:rPr>
          <w:rFonts w:ascii="Times New Roman" w:cs="Times New Roman" w:hAnsi="Times New Roman"/>
          <w:bCs/>
          <w:sz w:val="24"/>
          <w:szCs w:val="24"/>
        </w:rPr>
        <w:t xml:space="preserve">) drink supplemented, </w:t>
      </w:r>
      <w:r>
        <w:rPr>
          <w:rFonts w:ascii="Times New Roman" w:cs="Times New Roman" w:hAnsi="Times New Roman"/>
          <w:bCs/>
          <w:sz w:val="24"/>
          <w:szCs w:val="24"/>
        </w:rPr>
        <w:t xml:space="preserve">showed the presence of Alkaloids, flavonoids, </w:t>
      </w:r>
      <w:r>
        <w:rPr>
          <w:rFonts w:ascii="Times New Roman" w:cs="Times New Roman" w:hAnsi="Times New Roman"/>
          <w:bCs/>
          <w:sz w:val="24"/>
          <w:szCs w:val="24"/>
        </w:rPr>
        <w:t>saponins</w:t>
      </w:r>
      <w:r>
        <w:rPr>
          <w:rFonts w:ascii="Times New Roman" w:cs="Times New Roman" w:hAnsi="Times New Roman"/>
          <w:bCs/>
          <w:sz w:val="24"/>
          <w:szCs w:val="24"/>
        </w:rPr>
        <w:t xml:space="preserve">, tannins, </w:t>
      </w:r>
      <w:r>
        <w:rPr>
          <w:rFonts w:ascii="Times New Roman" w:cs="Times New Roman" w:hAnsi="Times New Roman"/>
          <w:bCs/>
          <w:sz w:val="24"/>
          <w:szCs w:val="24"/>
        </w:rPr>
        <w:t>anthocyanins</w:t>
      </w:r>
      <w:r>
        <w:rPr>
          <w:rFonts w:ascii="Times New Roman" w:cs="Times New Roman" w:hAnsi="Times New Roman"/>
          <w:bCs/>
          <w:sz w:val="24"/>
          <w:szCs w:val="24"/>
        </w:rPr>
        <w:t xml:space="preserve">, </w:t>
      </w:r>
      <w:r>
        <w:rPr>
          <w:rFonts w:ascii="Times New Roman" w:cs="Times New Roman" w:hAnsi="Times New Roman"/>
          <w:bCs/>
          <w:sz w:val="24"/>
          <w:szCs w:val="24"/>
        </w:rPr>
        <w:t>anthraquinone</w:t>
      </w:r>
      <w:r>
        <w:rPr>
          <w:rFonts w:ascii="Times New Roman" w:cs="Times New Roman" w:hAnsi="Times New Roman"/>
          <w:bCs/>
          <w:sz w:val="24"/>
          <w:szCs w:val="24"/>
        </w:rPr>
        <w:t xml:space="preserve">, </w:t>
      </w:r>
      <w:r>
        <w:rPr>
          <w:rFonts w:ascii="Times New Roman" w:cs="Times New Roman" w:hAnsi="Times New Roman"/>
          <w:bCs/>
          <w:sz w:val="24"/>
          <w:szCs w:val="24"/>
        </w:rPr>
        <w:t>terpenoids</w:t>
      </w:r>
      <w:r>
        <w:rPr>
          <w:rFonts w:ascii="Times New Roman" w:cs="Times New Roman" w:hAnsi="Times New Roman"/>
          <w:bCs/>
          <w:sz w:val="24"/>
          <w:szCs w:val="24"/>
        </w:rPr>
        <w:t xml:space="preserve"> and glycoside. The </w:t>
      </w:r>
      <w:r>
        <w:rPr>
          <w:rFonts w:ascii="Times New Roman" w:cs="Times New Roman" w:hAnsi="Times New Roman"/>
          <w:sz w:val="24"/>
          <w:szCs w:val="24"/>
        </w:rPr>
        <w:t>color, aroma, taste and overall acceptance</w:t>
      </w:r>
      <w:r>
        <w:rPr>
          <w:rFonts w:ascii="Times New Roman" w:cs="Times New Roman" w:hAnsi="Times New Roman"/>
          <w:bCs/>
          <w:sz w:val="24"/>
          <w:szCs w:val="24"/>
        </w:rPr>
        <w:t xml:space="preserve"> of the zobo (</w:t>
      </w:r>
      <w:r>
        <w:rPr>
          <w:rFonts w:ascii="Times New Roman" w:cs="Times New Roman" w:hAnsi="Times New Roman"/>
          <w:bCs/>
          <w:i/>
          <w:iCs/>
          <w:sz w:val="24"/>
          <w:szCs w:val="24"/>
        </w:rPr>
        <w:t>Hibiscus sabdariffa</w:t>
      </w:r>
      <w:r>
        <w:rPr>
          <w:rFonts w:ascii="Times New Roman" w:cs="Times New Roman" w:hAnsi="Times New Roman"/>
          <w:bCs/>
          <w:sz w:val="24"/>
          <w:szCs w:val="24"/>
        </w:rPr>
        <w:t>) drink increased</w:t>
      </w:r>
      <w:r>
        <w:rPr>
          <w:rFonts w:ascii="Times New Roman" w:cs="Times New Roman" w:hAnsi="Times New Roman"/>
          <w:bCs/>
          <w:sz w:val="24"/>
          <w:szCs w:val="24"/>
        </w:rPr>
        <w:t xml:space="preserve"> with increase concentrations of fluted pumpkin (</w:t>
      </w:r>
      <w:r>
        <w:rPr>
          <w:rFonts w:ascii="Times New Roman" w:cs="Times New Roman" w:hAnsi="Times New Roman"/>
          <w:bCs/>
          <w:i/>
          <w:sz w:val="24"/>
          <w:szCs w:val="24"/>
        </w:rPr>
        <w:t>Telfairia occidentalis)</w:t>
      </w:r>
      <w:r>
        <w:rPr>
          <w:rFonts w:ascii="Times New Roman" w:cs="Times New Roman" w:hAnsi="Times New Roman"/>
          <w:bCs/>
          <w:iCs/>
          <w:sz w:val="24"/>
          <w:szCs w:val="24"/>
        </w:rPr>
        <w:t xml:space="preserve"> as such were generally accepted. </w:t>
      </w:r>
      <w:r>
        <w:rPr>
          <w:rFonts w:ascii="Times New Roman" w:cs="Times New Roman" w:hAnsi="Times New Roman"/>
          <w:sz w:val="24"/>
          <w:szCs w:val="24"/>
        </w:rPr>
        <w:t xml:space="preserve">Thus, this study has shown that the zobo blends contain essential nutrient needed by the body for maintenance of good health, more so increase concentrations of </w:t>
      </w:r>
      <w:r>
        <w:rPr>
          <w:rFonts w:ascii="Times New Roman" w:cs="Times New Roman" w:hAnsi="Times New Roman"/>
          <w:bCs/>
          <w:sz w:val="24"/>
          <w:szCs w:val="24"/>
        </w:rPr>
        <w:t>fluted pumpkin resulted in increased nutritional quality of the drinks</w:t>
      </w:r>
      <w:r>
        <w:rPr>
          <w:rFonts w:ascii="Times New Roman" w:cs="Times New Roman" w:hAnsi="Times New Roman"/>
          <w:sz w:val="24"/>
          <w:szCs w:val="24"/>
        </w:rPr>
        <w:t>.</w:t>
      </w:r>
    </w:p>
    <w:p>
      <w:pPr>
        <w:pStyle w:val="style0"/>
        <w:jc w:val="both"/>
        <w:rPr>
          <w:rFonts w:ascii="Times New Roman" w:cs="Times New Roman" w:hAnsi="Times New Roman"/>
          <w:sz w:val="24"/>
          <w:szCs w:val="24"/>
        </w:rPr>
      </w:pPr>
      <w:r>
        <w:rPr>
          <w:rFonts w:ascii="Times New Roman" w:cs="Times New Roman" w:hAnsi="Times New Roman"/>
          <w:b/>
          <w:sz w:val="24"/>
          <w:szCs w:val="24"/>
        </w:rPr>
        <w:t>Keyworks</w:t>
      </w:r>
      <w:r>
        <w:rPr>
          <w:rFonts w:ascii="Times New Roman" w:cs="Times New Roman" w:hAnsi="Times New Roman"/>
          <w:b/>
          <w:sz w:val="24"/>
          <w:szCs w:val="24"/>
        </w:rPr>
        <w:t>:</w:t>
      </w:r>
      <w:r>
        <w:rPr>
          <w:rFonts w:ascii="Times New Roman" w:cs="Times New Roman" w:hAnsi="Times New Roman"/>
          <w:sz w:val="24"/>
          <w:szCs w:val="24"/>
        </w:rPr>
        <w:t xml:space="preserve"> Zobo drink, Fluted pumpkin, Ginger, Moringa leave</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b/>
          <w:sz w:val="24"/>
          <w:szCs w:val="24"/>
        </w:rPr>
        <w:t xml:space="preserve"> </w:t>
      </w: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Arial">
    <w:altName w:val="Arial"/>
    <w:panose1 w:val="020b0604020002020204"/>
    <w:charset w:val="00"/>
    <w:family w:val="swiss"/>
    <w:pitch w:val="variable"/>
    <w:sig w:usb0="E0002EFF" w:usb1="C000785B" w:usb2="00000009" w:usb3="00000000" w:csb0="000001FF" w:csb1="00000000"/>
  </w:font>
  <w:font w:name="MS PGothic">
    <w:altName w:val="MS PGothic"/>
    <w:panose1 w:val="020b0600070002080204"/>
    <w:charset w:val="80"/>
    <w:family w:val="swiss"/>
    <w:pitch w:val="variable"/>
    <w:sig w:usb0="E00002FF" w:usb1="6AC7FDFB" w:usb2="08000012" w:usb3="00000000" w:csb0="0002009F" w:csb1="00000000"/>
  </w:font>
  <w:font w:name="Batang">
    <w:altName w:val="바탕"/>
    <w:panose1 w:val="02030600000001010101"/>
    <w:charset w:val="81"/>
    <w:family w:val="auto"/>
    <w:pitch w:val="fixed"/>
    <w:sig w:usb0="00000001" w:usb1="09060000" w:usb2="00000010" w:usb3="00000000" w:csb0="00080000"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customStyle="1" w:styleId="style4098">
    <w:name w:val="fontstyle01"/>
    <w:basedOn w:val="style65"/>
    <w:next w:val="style4098"/>
    <w:rPr>
      <w:rFonts w:ascii="TimesNewRomanPSMT" w:hAnsi="TimesNewRomanPSMT" w:hint="default"/>
      <w:b w:val="false"/>
      <w:bCs w:val="false"/>
      <w:i w:val="false"/>
      <w:iCs w:val="false"/>
      <w:color w:val="000000"/>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300</Words>
  <Pages>2</Pages>
  <Characters>2012</Characters>
  <Application>WPS Office</Application>
  <DocSecurity>0</DocSecurity>
  <Paragraphs>9</Paragraphs>
  <ScaleCrop>false</ScaleCrop>
  <Company>HP</Company>
  <LinksUpToDate>false</LinksUpToDate>
  <CharactersWithSpaces>2307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2019-10-31T14:00:21Z</dcterms:created>
  <dc:creator>Temitayo</dc:creator>
  <lastModifiedBy>Infinix X604</lastModifiedBy>
  <dcterms:modified xsi:type="dcterms:W3CDTF">2019-10-31T14:00:21Z</dcterms:modified>
  <revision>8</revision>
</coreProperties>
</file>

<file path=docProps/custom.xml><?xml version="1.0" encoding="utf-8"?>
<Properties xmlns="http://schemas.openxmlformats.org/officeDocument/2006/custom-properties" xmlns:vt="http://schemas.openxmlformats.org/officeDocument/2006/docPropsVTypes"/>
</file>