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eastAsia="SimSun"/>
          <w:b/>
          <w:color w:val="auto"/>
          <w:szCs w:val="24"/>
          <w:shd w:val="clear" w:color="auto" w:fill="FFFFFF"/>
        </w:rPr>
      </w:pPr>
      <w:r>
        <w:rPr>
          <w:rFonts w:eastAsia="SimSun"/>
          <w:b/>
          <w:color w:val="auto"/>
          <w:szCs w:val="24"/>
          <w:shd w:val="clear" w:color="auto" w:fill="FFFFFF"/>
        </w:rPr>
        <w:t>The effect of Lactic acid bacteria and co-culture on structural, rheological and textural profile of corn dough</w:t>
      </w:r>
    </w:p>
    <w:p>
      <w:pPr>
        <w:rPr>
          <w:rFonts w:hint="default" w:eastAsia="SimSun"/>
          <w:b/>
          <w:color w:val="auto"/>
          <w:szCs w:val="24"/>
          <w:shd w:val="clear" w:color="auto" w:fill="FFFFFF"/>
          <w:vertAlign w:val="superscript"/>
          <w:lang w:val="en-US"/>
        </w:rPr>
      </w:pPr>
      <w:r>
        <w:rPr>
          <w:rFonts w:eastAsia="SimSun"/>
          <w:b/>
          <w:color w:val="auto"/>
          <w:szCs w:val="24"/>
          <w:shd w:val="clear" w:color="auto" w:fill="FFFFFF"/>
        </w:rPr>
        <w:t>Sanabil</w:t>
      </w:r>
      <w:r>
        <w:rPr>
          <w:rFonts w:eastAsia="SimSun"/>
          <w:b/>
          <w:color w:val="auto"/>
          <w:szCs w:val="24"/>
          <w:shd w:val="clear" w:color="auto" w:fill="FFFFFF"/>
          <w:vertAlign w:val="superscript"/>
        </w:rPr>
        <w:t>1</w:t>
      </w:r>
      <w:r>
        <w:rPr>
          <w:color w:val="auto"/>
        </w:rPr>
        <w:t>,</w:t>
      </w:r>
      <w:r>
        <w:rPr>
          <w:color w:val="auto"/>
          <w:spacing w:val="-5"/>
        </w:rPr>
        <w:t xml:space="preserve"> </w:t>
      </w:r>
      <w:r>
        <w:rPr>
          <w:rFonts w:hint="default"/>
          <w:color w:val="auto"/>
          <w:spacing w:val="-5"/>
          <w:lang w:val="en-US"/>
        </w:rPr>
        <w:t>Waleed Sultan</w:t>
      </w:r>
      <w:r>
        <w:rPr>
          <w:rFonts w:hint="default"/>
          <w:color w:val="auto"/>
          <w:spacing w:val="-5"/>
          <w:vertAlign w:val="superscript"/>
          <w:lang w:val="en-US"/>
        </w:rPr>
        <w:t>1</w:t>
      </w:r>
      <w:r>
        <w:rPr>
          <w:rFonts w:hint="default"/>
          <w:color w:val="auto"/>
          <w:spacing w:val="-5"/>
          <w:lang w:val="en-US"/>
        </w:rPr>
        <w:t>, Amal Shaukat</w:t>
      </w:r>
      <w:r>
        <w:rPr>
          <w:rFonts w:hint="default"/>
          <w:color w:val="auto"/>
          <w:spacing w:val="-5"/>
          <w:vertAlign w:val="superscript"/>
          <w:lang w:val="en-US"/>
        </w:rPr>
        <w:t>1</w:t>
      </w:r>
      <w:r>
        <w:rPr>
          <w:rFonts w:hint="default"/>
          <w:color w:val="auto"/>
          <w:spacing w:val="-5"/>
          <w:lang w:val="en-US"/>
        </w:rPr>
        <w:t>, Aysha Imtiaz</w:t>
      </w:r>
      <w:r>
        <w:rPr>
          <w:rFonts w:hint="default"/>
          <w:color w:val="auto"/>
          <w:spacing w:val="-5"/>
          <w:vertAlign w:val="superscript"/>
          <w:lang w:val="en-US"/>
        </w:rPr>
        <w:t>2</w:t>
      </w:r>
      <w:r>
        <w:rPr>
          <w:rFonts w:hint="default"/>
          <w:color w:val="auto"/>
          <w:spacing w:val="-5"/>
          <w:lang w:val="en-US"/>
        </w:rPr>
        <w:t>, Kanza Aziz Awan</w:t>
      </w:r>
      <w:r>
        <w:rPr>
          <w:rFonts w:hint="default"/>
          <w:color w:val="auto"/>
          <w:spacing w:val="-5"/>
          <w:vertAlign w:val="superscript"/>
          <w:lang w:val="en-US"/>
        </w:rPr>
        <w:t>1</w:t>
      </w:r>
      <w:r>
        <w:rPr>
          <w:rFonts w:hint="default"/>
          <w:color w:val="auto"/>
          <w:spacing w:val="-5"/>
          <w:lang w:val="en-US"/>
        </w:rPr>
        <w:t>, Huimin Liu</w:t>
      </w:r>
      <w:r>
        <w:rPr>
          <w:rFonts w:hint="default"/>
          <w:color w:val="auto"/>
          <w:spacing w:val="-5"/>
          <w:vertAlign w:val="superscript"/>
          <w:lang w:val="en-US"/>
        </w:rPr>
        <w:t>3</w:t>
      </w:r>
      <w:r>
        <w:rPr>
          <w:rFonts w:hint="default"/>
          <w:color w:val="auto"/>
          <w:spacing w:val="-5"/>
          <w:lang w:val="en-US"/>
        </w:rPr>
        <w:t>, Dan Cai</w:t>
      </w:r>
      <w:r>
        <w:rPr>
          <w:rFonts w:hint="default"/>
          <w:color w:val="auto"/>
          <w:spacing w:val="-5"/>
          <w:vertAlign w:val="superscript"/>
          <w:lang w:val="en-US"/>
        </w:rPr>
        <w:t>3</w:t>
      </w:r>
    </w:p>
    <w:p>
      <w:pPr>
        <w:rPr>
          <w:b/>
          <w:color w:val="auto"/>
          <w:szCs w:val="24"/>
          <w:lang w:eastAsia="en-US"/>
        </w:rPr>
      </w:pPr>
    </w:p>
    <w:p>
      <w:pPr>
        <w:spacing w:line="480" w:lineRule="auto"/>
        <w:rPr>
          <w:rFonts w:eastAsia="AdvTimes-b"/>
          <w:color w:val="auto"/>
        </w:rPr>
      </w:pPr>
      <w:r>
        <w:rPr>
          <w:rFonts w:hint="default" w:eastAsia="AdvTimes-b"/>
          <w:color w:val="auto"/>
          <w:vertAlign w:val="superscript"/>
          <w:lang w:val="en-US"/>
        </w:rPr>
        <w:t>1</w:t>
      </w:r>
      <w:r>
        <w:rPr>
          <w:rFonts w:eastAsia="AdvTimes-b"/>
          <w:color w:val="auto"/>
        </w:rPr>
        <w:t>Department of Food science and Technology, Faculty of Life Sciences, University of Central Punjab, Lahore, Pakistan</w:t>
      </w:r>
    </w:p>
    <w:p>
      <w:pPr>
        <w:spacing w:line="480" w:lineRule="auto"/>
        <w:rPr>
          <w:rFonts w:hint="default" w:eastAsia="AdvTimes-b"/>
          <w:color w:val="auto"/>
          <w:lang w:val="en-US"/>
        </w:rPr>
      </w:pPr>
      <w:r>
        <w:rPr>
          <w:rFonts w:hint="default" w:eastAsia="AdvTimes-b"/>
          <w:color w:val="auto"/>
          <w:vertAlign w:val="superscript"/>
          <w:lang w:val="en-US"/>
        </w:rPr>
        <w:t>2</w:t>
      </w:r>
      <w:r>
        <w:rPr>
          <w:rFonts w:hint="default" w:eastAsia="AdvTimes-b"/>
          <w:color w:val="auto"/>
          <w:lang w:val="en-US"/>
        </w:rPr>
        <w:t>National Institute of Food Science and Technology, Univwersity of Agriculture Faisalabad, Pakistan</w:t>
      </w:r>
    </w:p>
    <w:p>
      <w:pPr>
        <w:spacing w:line="480" w:lineRule="auto"/>
        <w:rPr>
          <w:rFonts w:eastAsia="AdvTimes-b"/>
          <w:color w:val="auto"/>
        </w:rPr>
      </w:pPr>
      <w:r>
        <w:rPr>
          <w:rFonts w:hint="default" w:eastAsia="AdvTimes-b"/>
          <w:color w:val="auto"/>
          <w:vertAlign w:val="superscript"/>
          <w:lang w:val="en-US"/>
        </w:rPr>
        <w:t>3</w:t>
      </w:r>
      <w:r>
        <w:rPr>
          <w:rFonts w:eastAsia="AdvTimes-b"/>
          <w:color w:val="auto"/>
        </w:rPr>
        <w:t>National Engineering laboratory for wheat and corn deep processing, college of food science and engineering, Jilin Agricultural University, Changchun, China</w:t>
      </w:r>
    </w:p>
    <w:p>
      <w:pPr>
        <w:spacing w:line="480" w:lineRule="auto"/>
        <w:rPr>
          <w:b/>
          <w:color w:val="auto"/>
        </w:rPr>
      </w:pPr>
      <w:r>
        <w:rPr>
          <w:rFonts w:eastAsia="AdvTimes-b"/>
          <w:color w:val="auto"/>
        </w:rPr>
        <w:t>**</w:t>
      </w:r>
      <w:r>
        <w:rPr>
          <w:b/>
          <w:color w:val="auto"/>
        </w:rPr>
        <w:t>Corresponding author:</w:t>
      </w:r>
    </w:p>
    <w:p>
      <w:pPr>
        <w:spacing w:line="480" w:lineRule="auto"/>
        <w:rPr>
          <w:rFonts w:eastAsia="AdvTimes-b"/>
          <w:b/>
          <w:color w:val="auto"/>
        </w:rPr>
      </w:pPr>
      <w:r>
        <w:rPr>
          <w:rFonts w:eastAsia="AdvTimes-b"/>
          <w:b/>
          <w:color w:val="auto"/>
        </w:rPr>
        <w:t xml:space="preserve">Name: </w:t>
      </w:r>
      <w:r>
        <w:rPr>
          <w:rFonts w:hint="default" w:eastAsia="AdvTimes-b"/>
          <w:b/>
          <w:color w:val="auto"/>
          <w:lang w:val="en-US"/>
        </w:rPr>
        <w:t>Sanabil Yaqoob</w:t>
      </w:r>
      <w:r>
        <w:rPr>
          <w:rFonts w:eastAsia="AdvTimes-b"/>
          <w:b/>
          <w:color w:val="auto"/>
        </w:rPr>
        <w:t>, PhD</w:t>
      </w:r>
    </w:p>
    <w:p>
      <w:pPr>
        <w:autoSpaceDE w:val="0"/>
        <w:autoSpaceDN w:val="0"/>
        <w:adjustRightInd w:val="0"/>
        <w:spacing w:line="480" w:lineRule="auto"/>
        <w:rPr>
          <w:rFonts w:hint="default" w:eastAsia="AdvTimes-b"/>
          <w:color w:val="auto"/>
          <w:lang w:val="en-US"/>
        </w:rPr>
      </w:pPr>
      <w:r>
        <w:rPr>
          <w:rFonts w:eastAsia="AdvTimes-b"/>
          <w:color w:val="auto"/>
        </w:rPr>
        <w:t xml:space="preserve">E-mail address: </w:t>
      </w:r>
      <w:r>
        <w:rPr>
          <w:rFonts w:hint="default" w:eastAsia="AdvTimes-b"/>
          <w:color w:val="auto"/>
          <w:lang w:val="en-US"/>
        </w:rPr>
        <w:t>sanabil.yaqoob</w:t>
      </w:r>
      <w:r>
        <w:rPr>
          <w:rFonts w:eastAsia="AdvTimes-b"/>
          <w:color w:val="auto"/>
        </w:rPr>
        <w:t>@</w:t>
      </w:r>
      <w:r>
        <w:rPr>
          <w:rFonts w:hint="default" w:eastAsia="AdvTimes-b"/>
          <w:color w:val="auto"/>
          <w:lang w:val="en-US"/>
        </w:rPr>
        <w:t>ucp</w:t>
      </w:r>
      <w:r>
        <w:rPr>
          <w:rFonts w:eastAsia="AdvTimes-b"/>
          <w:color w:val="auto"/>
        </w:rPr>
        <w:t>.edu.</w:t>
      </w:r>
      <w:r>
        <w:rPr>
          <w:rFonts w:hint="default" w:eastAsia="AdvTimes-b"/>
          <w:color w:val="auto"/>
          <w:lang w:val="en-US"/>
        </w:rPr>
        <w:t>pk</w:t>
      </w:r>
    </w:p>
    <w:p>
      <w:pPr>
        <w:autoSpaceDE w:val="0"/>
        <w:autoSpaceDN w:val="0"/>
        <w:adjustRightInd w:val="0"/>
        <w:spacing w:line="480" w:lineRule="auto"/>
        <w:rPr>
          <w:color w:val="auto"/>
          <w:szCs w:val="24"/>
          <w:shd w:val="clear" w:color="auto" w:fill="FFFFFF"/>
        </w:rPr>
      </w:pPr>
      <w:r>
        <w:rPr>
          <w:color w:val="auto"/>
        </w:rPr>
        <w:t xml:space="preserve">Address: </w:t>
      </w:r>
      <w:r>
        <w:rPr>
          <w:rFonts w:eastAsia="AdvTimes-b"/>
          <w:color w:val="auto"/>
        </w:rPr>
        <w:t>Department of Food science and Technology, Faculty of Life Sciences, University of Central Punjab, Lahore, Pakistan</w:t>
      </w:r>
    </w:p>
    <w:p>
      <w:pPr>
        <w:spacing w:line="480" w:lineRule="auto"/>
        <w:rPr>
          <w:b/>
          <w:color w:val="auto"/>
          <w:szCs w:val="24"/>
        </w:rPr>
      </w:pPr>
      <w:r>
        <w:rPr>
          <w:b/>
          <w:color w:val="auto"/>
          <w:szCs w:val="24"/>
        </w:rPr>
        <w:t>Abstract</w:t>
      </w:r>
    </w:p>
    <w:p>
      <w:pPr>
        <w:widowControl w:val="0"/>
        <w:tabs>
          <w:tab w:val="left" w:pos="939"/>
          <w:tab w:val="left" w:pos="940"/>
        </w:tabs>
        <w:autoSpaceDE w:val="0"/>
        <w:autoSpaceDN w:val="0"/>
        <w:spacing w:line="360" w:lineRule="auto"/>
        <w:rPr>
          <w:color w:val="auto"/>
        </w:rPr>
      </w:pPr>
      <w:r>
        <w:rPr>
          <w:color w:val="auto"/>
          <w:szCs w:val="24"/>
        </w:rPr>
        <w:t xml:space="preserve">In the current study, the effect of lactic acid bacteria (LAB) on corn flour was studied using dynamic characterization methods including </w:t>
      </w:r>
      <w:r>
        <w:rPr>
          <w:color w:val="auto"/>
        </w:rPr>
        <w:t xml:space="preserve">Rapid </w:t>
      </w:r>
      <w:r>
        <w:rPr>
          <w:color w:val="auto"/>
          <w:spacing w:val="15"/>
        </w:rPr>
        <w:t xml:space="preserve"> </w:t>
      </w:r>
      <w:r>
        <w:rPr>
          <w:color w:val="auto"/>
        </w:rPr>
        <w:t xml:space="preserve">Visco </w:t>
      </w:r>
      <w:r>
        <w:rPr>
          <w:color w:val="auto"/>
          <w:spacing w:val="14"/>
        </w:rPr>
        <w:t xml:space="preserve"> </w:t>
      </w:r>
      <w:r>
        <w:rPr>
          <w:color w:val="auto"/>
        </w:rPr>
        <w:t xml:space="preserve">Analyzer </w:t>
      </w:r>
      <w:r>
        <w:rPr>
          <w:color w:val="auto"/>
          <w:spacing w:val="15"/>
        </w:rPr>
        <w:t xml:space="preserve"> </w:t>
      </w:r>
      <w:r>
        <w:rPr>
          <w:color w:val="auto"/>
        </w:rPr>
        <w:t xml:space="preserve">(RVA), </w:t>
      </w:r>
      <w:r>
        <w:rPr>
          <w:color w:val="auto"/>
          <w:spacing w:val="14"/>
        </w:rPr>
        <w:t xml:space="preserve"> </w:t>
      </w:r>
      <w:r>
        <w:rPr>
          <w:color w:val="auto"/>
        </w:rPr>
        <w:t xml:space="preserve">texture </w:t>
      </w:r>
      <w:r>
        <w:rPr>
          <w:color w:val="auto"/>
          <w:spacing w:val="15"/>
        </w:rPr>
        <w:t xml:space="preserve"> </w:t>
      </w:r>
      <w:r>
        <w:rPr>
          <w:color w:val="auto"/>
        </w:rPr>
        <w:t>profile</w:t>
      </w:r>
      <w:r>
        <w:rPr>
          <w:rFonts w:hint="eastAsia"/>
          <w:color w:val="auto"/>
        </w:rPr>
        <w:t xml:space="preserve"> </w:t>
      </w:r>
      <w:r>
        <w:rPr>
          <w:color w:val="auto"/>
        </w:rPr>
        <w:t xml:space="preserve">analyzer </w:t>
      </w:r>
      <w:r>
        <w:rPr>
          <w:color w:val="auto"/>
          <w:spacing w:val="34"/>
        </w:rPr>
        <w:t xml:space="preserve"> </w:t>
      </w:r>
      <w:r>
        <w:rPr>
          <w:color w:val="auto"/>
        </w:rPr>
        <w:t xml:space="preserve">(TPA), </w:t>
      </w:r>
      <w:r>
        <w:rPr>
          <w:color w:val="auto"/>
          <w:spacing w:val="34"/>
        </w:rPr>
        <w:t xml:space="preserve"> </w:t>
      </w:r>
      <w:r>
        <w:rPr>
          <w:color w:val="auto"/>
        </w:rPr>
        <w:t xml:space="preserve">Rheometer, </w:t>
      </w:r>
      <w:r>
        <w:rPr>
          <w:color w:val="auto"/>
          <w:spacing w:val="34"/>
        </w:rPr>
        <w:t xml:space="preserve"> </w:t>
      </w:r>
      <w:r>
        <w:rPr>
          <w:color w:val="auto"/>
        </w:rPr>
        <w:t xml:space="preserve">Scanning </w:t>
      </w:r>
      <w:r>
        <w:rPr>
          <w:color w:val="auto"/>
          <w:spacing w:val="35"/>
        </w:rPr>
        <w:t xml:space="preserve"> </w:t>
      </w:r>
      <w:r>
        <w:rPr>
          <w:color w:val="auto"/>
        </w:rPr>
        <w:t xml:space="preserve">electron </w:t>
      </w:r>
      <w:r>
        <w:rPr>
          <w:color w:val="auto"/>
          <w:spacing w:val="34"/>
        </w:rPr>
        <w:t xml:space="preserve"> </w:t>
      </w:r>
      <w:r>
        <w:rPr>
          <w:color w:val="auto"/>
        </w:rPr>
        <w:t xml:space="preserve">micrographs </w:t>
      </w:r>
      <w:r>
        <w:rPr>
          <w:color w:val="auto"/>
          <w:spacing w:val="34"/>
        </w:rPr>
        <w:t xml:space="preserve"> </w:t>
      </w:r>
      <w:r>
        <w:rPr>
          <w:color w:val="auto"/>
        </w:rPr>
        <w:t xml:space="preserve">(SEM), </w:t>
      </w:r>
      <w:r>
        <w:rPr>
          <w:color w:val="auto"/>
          <w:spacing w:val="34"/>
        </w:rPr>
        <w:t xml:space="preserve"> </w:t>
      </w:r>
      <w:r>
        <w:rPr>
          <w:color w:val="auto"/>
        </w:rPr>
        <w:t xml:space="preserve">differential </w:t>
      </w:r>
      <w:r>
        <w:rPr>
          <w:color w:val="auto"/>
          <w:spacing w:val="35"/>
        </w:rPr>
        <w:t xml:space="preserve"> </w:t>
      </w:r>
      <w:r>
        <w:rPr>
          <w:color w:val="auto"/>
        </w:rPr>
        <w:t>scanning</w:t>
      </w:r>
    </w:p>
    <w:p>
      <w:pPr>
        <w:pStyle w:val="4"/>
        <w:spacing w:before="2" w:line="360" w:lineRule="auto"/>
        <w:rPr>
          <w:sz w:val="16"/>
        </w:rPr>
      </w:pPr>
    </w:p>
    <w:p>
      <w:pPr>
        <w:spacing w:line="360" w:lineRule="auto"/>
        <w:rPr>
          <w:color w:val="auto"/>
          <w:szCs w:val="24"/>
        </w:rPr>
      </w:pPr>
      <w:r>
        <w:rPr>
          <w:color w:val="auto"/>
        </w:rPr>
        <w:t>calorimetry (DSC)</w:t>
      </w:r>
      <w:r>
        <w:rPr>
          <w:color w:val="auto"/>
          <w:szCs w:val="24"/>
        </w:rPr>
        <w:t xml:space="preserve"> along with co-culture technique in order to enhance its applicability by evaluating the changes in rheology, texture, morphology, structure and thermal properties. Our findings suggested that Bacterial incorporation both individually and in combination (co-culture) revealed an improved corn dough profile with better properties. SEM showed more grooves, indentations, cracks and the irregular shape of particles. RVA exhibited different pasting behavior on the dough. Bacterial innoculation in flour attributed an increase in the T</w:t>
      </w:r>
      <w:r>
        <w:rPr>
          <w:color w:val="auto"/>
          <w:szCs w:val="24"/>
          <w:vertAlign w:val="subscript"/>
        </w:rPr>
        <w:t>O</w:t>
      </w:r>
      <w:r>
        <w:rPr>
          <w:color w:val="auto"/>
          <w:szCs w:val="24"/>
        </w:rPr>
        <w:t xml:space="preserve"> (68.61-71.18), T</w:t>
      </w:r>
      <w:r>
        <w:rPr>
          <w:color w:val="auto"/>
          <w:szCs w:val="24"/>
          <w:vertAlign w:val="subscript"/>
        </w:rPr>
        <w:t>P</w:t>
      </w:r>
      <w:r>
        <w:rPr>
          <w:color w:val="auto"/>
          <w:szCs w:val="24"/>
        </w:rPr>
        <w:t xml:space="preserve"> (73.74-78.42), T</w:t>
      </w:r>
      <w:r>
        <w:rPr>
          <w:color w:val="auto"/>
          <w:szCs w:val="24"/>
          <w:vertAlign w:val="subscript"/>
        </w:rPr>
        <w:t>C</w:t>
      </w:r>
      <w:r>
        <w:rPr>
          <w:color w:val="auto"/>
          <w:szCs w:val="24"/>
        </w:rPr>
        <w:t xml:space="preserve"> (78.78-85.36), melting temperature (10.17-15.19)</w:t>
      </w:r>
      <w:r>
        <w:rPr>
          <w:color w:val="auto"/>
          <w:szCs w:val="24"/>
          <w:vertAlign w:val="subscript"/>
        </w:rPr>
        <w:t xml:space="preserve"> </w:t>
      </w:r>
      <w:r>
        <w:rPr>
          <w:color w:val="auto"/>
          <w:szCs w:val="24"/>
        </w:rPr>
        <w:t xml:space="preserve">and </w:t>
      </w:r>
      <w:r>
        <w:fldChar w:fldCharType="begin"/>
      </w:r>
      <w:r>
        <w:instrText xml:space="preserve"> HYPERLINK "https://en.wiktionary.org/wiki/%CE%94" \o "Δ" </w:instrText>
      </w:r>
      <w:r>
        <w:fldChar w:fldCharType="separate"/>
      </w:r>
      <w:r>
        <w:rPr>
          <w:rStyle w:val="5"/>
          <w:color w:val="auto"/>
          <w:szCs w:val="24"/>
          <w:shd w:val="clear" w:color="auto" w:fill="FFFFFF"/>
        </w:rPr>
        <w:t>Δ</w:t>
      </w:r>
      <w:r>
        <w:rPr>
          <w:rStyle w:val="5"/>
          <w:color w:val="auto"/>
          <w:szCs w:val="24"/>
          <w:shd w:val="clear" w:color="auto" w:fill="FFFFFF"/>
        </w:rPr>
        <w:fldChar w:fldCharType="end"/>
      </w:r>
      <w:r>
        <w:rPr>
          <w:color w:val="auto"/>
          <w:szCs w:val="24"/>
        </w:rPr>
        <w:t xml:space="preserve">H (2.72-5.40). The hardness of corn was found to be approximately 75% of native dough. In treated corn, an increase was observed in both loss and storage modulus in correspondence with the changes in starch configuration and leaching of constituents. The results from DSC showed an increase in melting temperature range and gelatinization enthalpy due to bacterial treatment attributed to more diverse morphology. The results concluded in demonstration of a novel impact on structural, rheological, morphological and thermal capabilities and capacities of corn dough. Furthermore, the insight alterations that induce various changes leading to improvement in corn flour. It may also enhance the acquaintance about the upright revolution in the profile of corn dough and its potential usage in industry and homes.   </w:t>
      </w:r>
    </w:p>
    <w:p>
      <w:pPr>
        <w:spacing w:line="360" w:lineRule="auto"/>
        <w:rPr>
          <w:color w:val="auto"/>
          <w:szCs w:val="24"/>
        </w:rPr>
      </w:pPr>
      <w:r>
        <w:rPr>
          <w:b/>
          <w:bCs/>
          <w:color w:val="auto"/>
          <w:szCs w:val="24"/>
        </w:rPr>
        <w:t xml:space="preserve">Keywords: </w:t>
      </w:r>
      <w:r>
        <w:rPr>
          <w:color w:val="auto"/>
          <w:szCs w:val="24"/>
        </w:rPr>
        <w:t>Lactic acid bacteria, Co-culture, Structural, Rheology, Texture, Corn dough</w:t>
      </w:r>
    </w:p>
    <w:p>
      <w:pPr>
        <w:spacing w:line="360" w:lineRule="auto"/>
      </w:pPr>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vTimes-b">
    <w:altName w:val="SimSun"/>
    <w:panose1 w:val="00000000000000000000"/>
    <w:charset w:val="86"/>
    <w:family w:val="auto"/>
    <w:pitch w:val="default"/>
    <w:sig w:usb0="00000000" w:usb1="0000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797B22"/>
    <w:rsid w:val="42797B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340" w:lineRule="atLeast"/>
      <w:jc w:val="both"/>
    </w:pPr>
    <w:rPr>
      <w:rFonts w:ascii="Times New Roman" w:hAnsi="Times New Roman" w:eastAsia="Times New Roman" w:cs="Times New Roman"/>
      <w:color w:val="000000"/>
      <w:sz w:val="24"/>
      <w:szCs w:val="20"/>
      <w:lang w:val="en-US" w:eastAsia="de-DE"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pPr>
      <w:widowControl w:val="0"/>
      <w:autoSpaceDE w:val="0"/>
      <w:autoSpaceDN w:val="0"/>
      <w:spacing w:before="90" w:line="240" w:lineRule="auto"/>
      <w:jc w:val="left"/>
    </w:pPr>
    <w:rPr>
      <w:color w:val="auto"/>
      <w:szCs w:val="24"/>
      <w:lang w:eastAsia="en-US" w:bidi="en-US"/>
    </w:rPr>
  </w:style>
  <w:style w:type="character" w:styleId="5">
    <w:name w:val="Hyperlink"/>
    <w:unhideWhenUsed/>
    <w:qFormat/>
    <w:uiPriority w:val="99"/>
    <w:rPr>
      <w:color w:val="0563C1"/>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Office_11.2.0.10223_F1E327BC-269C-435d-A152-05C5408002CA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2021-09-07T09:47:00Z</dcterms:created>
  <dc:creator>sanabil.yaqoob</dc:creator>
  <cp:lastModifiedBy>sanabil.yaqoob</cp:lastModifiedBy>
  <dcterms:modified xsi:type="dcterms:W3CDTF">2021-09-07T09:52:56Z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1033-11.2.0.10223</vt:lpwstr>
  </property>
</Properties>
</file>