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6189A" w14:textId="77777777" w:rsidR="00027E7C" w:rsidRDefault="00027E7C" w:rsidP="00860BD1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7C8A9047" w14:textId="27880497" w:rsidR="00027E7C" w:rsidRDefault="00860BD1" w:rsidP="007C00C2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                                    </w:t>
      </w: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 wp14:anchorId="13CD57AB" wp14:editId="47A8F723">
            <wp:extent cx="1391703" cy="1556510"/>
            <wp:effectExtent l="0" t="0" r="5715" b="0"/>
            <wp:docPr id="1" name="Picture 1" descr="../famely%20photo/Screen%20Shot%202019-12-09%20at%2011.13.45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famely%20photo/Screen%20Shot%202019-12-09%20at%2011.13.45%20P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758" cy="1565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31DBF" w14:textId="64A9B6B7" w:rsidR="00C93567" w:rsidRPr="003309B9" w:rsidRDefault="0062361E" w:rsidP="007C00C2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309B9"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="00C93567" w:rsidRPr="003309B9">
        <w:rPr>
          <w:rFonts w:asciiTheme="majorBidi" w:hAnsiTheme="majorBidi" w:cstheme="majorBidi"/>
          <w:b/>
          <w:bCs/>
          <w:sz w:val="28"/>
          <w:szCs w:val="28"/>
        </w:rPr>
        <w:t>Combining Pulsed Light and Shaking System to Maximize the Degradation of B-</w:t>
      </w:r>
      <w:proofErr w:type="spellStart"/>
      <w:r w:rsidR="00C93567" w:rsidRPr="003309B9">
        <w:rPr>
          <w:rFonts w:asciiTheme="majorBidi" w:hAnsiTheme="majorBidi" w:cstheme="majorBidi"/>
          <w:b/>
          <w:bCs/>
          <w:sz w:val="28"/>
          <w:szCs w:val="28"/>
        </w:rPr>
        <w:t>Aflatoxins</w:t>
      </w:r>
      <w:proofErr w:type="spellEnd"/>
      <w:r w:rsidR="00C93567" w:rsidRPr="003309B9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C00C2" w:rsidRPr="003309B9">
        <w:rPr>
          <w:rFonts w:asciiTheme="majorBidi" w:hAnsiTheme="majorBidi" w:cstheme="majorBidi"/>
          <w:b/>
          <w:bCs/>
          <w:sz w:val="28"/>
          <w:szCs w:val="28"/>
        </w:rPr>
        <w:t xml:space="preserve">While Improving </w:t>
      </w:r>
      <w:r w:rsidR="00C93567" w:rsidRPr="003309B9">
        <w:rPr>
          <w:rFonts w:asciiTheme="majorBidi" w:hAnsiTheme="majorBidi" w:cstheme="majorBidi"/>
          <w:b/>
          <w:bCs/>
          <w:sz w:val="28"/>
          <w:szCs w:val="28"/>
        </w:rPr>
        <w:t>Physicochemical Properties of Treated Peanuts</w:t>
      </w:r>
    </w:p>
    <w:p w14:paraId="1EF9874B" w14:textId="0DAE5EFE" w:rsidR="00C0645D" w:rsidRPr="003309B9" w:rsidRDefault="000255EE" w:rsidP="003309B9">
      <w:pPr>
        <w:spacing w:after="0" w:line="240" w:lineRule="auto"/>
        <w:rPr>
          <w:rFonts w:ascii="Helvetica Neue" w:eastAsia="Times New Roman" w:hAnsi="Helvetica Neue" w:cs="Times New Roman"/>
          <w:color w:val="26282A"/>
          <w:sz w:val="20"/>
          <w:szCs w:val="20"/>
        </w:rPr>
      </w:pPr>
      <w:r w:rsidRPr="003309B9">
        <w:rPr>
          <w:rFonts w:asciiTheme="majorBidi" w:hAnsiTheme="majorBidi" w:cstheme="majorBidi"/>
          <w:bCs/>
          <w:sz w:val="24"/>
          <w:szCs w:val="24"/>
        </w:rPr>
        <w:t xml:space="preserve">Name: </w:t>
      </w:r>
      <w:r w:rsidR="00024EDB" w:rsidRPr="003309B9">
        <w:rPr>
          <w:rFonts w:asciiTheme="majorBidi" w:hAnsiTheme="majorBidi" w:cstheme="majorBidi"/>
          <w:bCs/>
          <w:sz w:val="24"/>
          <w:szCs w:val="24"/>
        </w:rPr>
        <w:t>Manal O Abuagela</w:t>
      </w:r>
      <w:r w:rsidR="00024EDB" w:rsidRPr="003309B9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="00024EDB" w:rsidRPr="003309B9"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 w:rsidR="002A5574" w:rsidRPr="003309B9">
        <w:rPr>
          <w:rFonts w:asciiTheme="majorBidi" w:hAnsiTheme="majorBidi" w:cstheme="majorBidi"/>
          <w:bCs/>
          <w:sz w:val="24"/>
          <w:szCs w:val="24"/>
        </w:rPr>
        <w:t>Basheer</w:t>
      </w:r>
      <w:proofErr w:type="spellEnd"/>
      <w:r w:rsidR="002A5574" w:rsidRPr="003309B9">
        <w:rPr>
          <w:rFonts w:asciiTheme="majorBidi" w:hAnsiTheme="majorBidi" w:cstheme="majorBidi"/>
          <w:bCs/>
          <w:sz w:val="24"/>
          <w:szCs w:val="24"/>
        </w:rPr>
        <w:t xml:space="preserve"> M Iqdiam</w:t>
      </w:r>
      <w:r w:rsidR="002A5574" w:rsidRPr="003309B9">
        <w:rPr>
          <w:rFonts w:asciiTheme="majorBidi" w:hAnsiTheme="majorBidi" w:cstheme="majorBidi"/>
          <w:bCs/>
          <w:sz w:val="24"/>
          <w:szCs w:val="24"/>
          <w:vertAlign w:val="superscript"/>
        </w:rPr>
        <w:t>2</w:t>
      </w:r>
      <w:r w:rsidR="00CF6642" w:rsidRPr="003309B9">
        <w:rPr>
          <w:rFonts w:asciiTheme="majorBidi" w:hAnsiTheme="majorBidi" w:cstheme="majorBidi"/>
          <w:bCs/>
          <w:sz w:val="24"/>
          <w:szCs w:val="24"/>
        </w:rPr>
        <w:t>,</w:t>
      </w:r>
      <w:r w:rsidR="002A5574" w:rsidRPr="003309B9"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spellStart"/>
      <w:r w:rsidR="00CF6642" w:rsidRPr="003309B9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>Eman</w:t>
      </w:r>
      <w:proofErr w:type="spellEnd"/>
      <w:r w:rsidR="00CF6642" w:rsidRPr="003309B9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Gusbi</w:t>
      </w:r>
      <w:r w:rsidR="00DD2767" w:rsidRPr="003309B9">
        <w:rPr>
          <w:rFonts w:ascii="Times New Roman" w:eastAsia="Times New Roman" w:hAnsi="Times New Roman" w:cs="Times New Roman"/>
          <w:color w:val="111111"/>
          <w:sz w:val="24"/>
          <w:szCs w:val="24"/>
          <w:shd w:val="clear" w:color="auto" w:fill="FFFFFF"/>
          <w:vertAlign w:val="superscript"/>
        </w:rPr>
        <w:t>1</w:t>
      </w:r>
      <w:r w:rsidR="00CF6642" w:rsidRPr="003309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8292B" w:rsidRPr="003309B9">
        <w:rPr>
          <w:rFonts w:ascii="Times New Roman" w:eastAsia="Times New Roman" w:hAnsi="Times New Roman" w:cs="Times New Roman"/>
          <w:sz w:val="24"/>
          <w:szCs w:val="24"/>
        </w:rPr>
        <w:t>Abd</w:t>
      </w:r>
      <w:r w:rsidR="00820B7A" w:rsidRPr="003309B9">
        <w:rPr>
          <w:rFonts w:ascii="Times New Roman" w:eastAsia="Times New Roman" w:hAnsi="Times New Roman" w:cs="Times New Roman"/>
          <w:sz w:val="24"/>
          <w:szCs w:val="24"/>
        </w:rPr>
        <w:t>alna</w:t>
      </w:r>
      <w:r w:rsidR="0048292B" w:rsidRPr="003309B9">
        <w:rPr>
          <w:rFonts w:ascii="Times New Roman" w:eastAsia="Times New Roman" w:hAnsi="Times New Roman" w:cs="Times New Roman"/>
          <w:sz w:val="24"/>
          <w:szCs w:val="24"/>
        </w:rPr>
        <w:t>s</w:t>
      </w:r>
      <w:r w:rsidR="00820B7A" w:rsidRPr="003309B9">
        <w:rPr>
          <w:rFonts w:ascii="Times New Roman" w:eastAsia="Times New Roman" w:hAnsi="Times New Roman" w:cs="Times New Roman"/>
          <w:sz w:val="24"/>
          <w:szCs w:val="24"/>
        </w:rPr>
        <w:t>ser</w:t>
      </w:r>
      <w:proofErr w:type="spellEnd"/>
      <w:r w:rsidR="00820B7A" w:rsidRPr="003309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92B" w:rsidRPr="003309B9">
        <w:rPr>
          <w:rFonts w:ascii="Times New Roman" w:eastAsia="Times New Roman" w:hAnsi="Times New Roman" w:cs="Times New Roman"/>
          <w:sz w:val="24"/>
          <w:szCs w:val="24"/>
        </w:rPr>
        <w:t>M Ghraiwi</w:t>
      </w:r>
      <w:r w:rsidR="0048292B" w:rsidRPr="003309B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="0048292B" w:rsidRPr="003309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F6642" w:rsidRPr="003309B9">
        <w:rPr>
          <w:rFonts w:asciiTheme="majorBidi" w:hAnsiTheme="majorBidi" w:cstheme="majorBidi"/>
          <w:bCs/>
          <w:sz w:val="24"/>
          <w:szCs w:val="24"/>
        </w:rPr>
        <w:t>Nabil Enattah</w:t>
      </w:r>
      <w:r w:rsidR="00CF6642" w:rsidRPr="003309B9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</w:p>
    <w:p w14:paraId="52BE663C" w14:textId="3196C2A5" w:rsidR="002A3120" w:rsidRDefault="0048292B" w:rsidP="003309B9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bCs/>
          <w:sz w:val="20"/>
          <w:szCs w:val="20"/>
        </w:rPr>
      </w:pPr>
      <w:r w:rsidRPr="00B40F2C">
        <w:rPr>
          <w:rFonts w:asciiTheme="majorBidi" w:hAnsiTheme="majorBidi" w:cstheme="majorBidi"/>
          <w:bCs/>
          <w:sz w:val="20"/>
          <w:szCs w:val="20"/>
        </w:rPr>
        <w:t>University of Tripoli.</w:t>
      </w:r>
      <w:r w:rsidR="000255EE">
        <w:rPr>
          <w:rFonts w:asciiTheme="majorBidi" w:hAnsiTheme="majorBidi" w:cstheme="majorBidi"/>
          <w:bCs/>
          <w:sz w:val="20"/>
          <w:szCs w:val="20"/>
        </w:rPr>
        <w:t xml:space="preserve"> </w:t>
      </w:r>
      <w:proofErr w:type="spellStart"/>
      <w:r w:rsidR="000255EE">
        <w:rPr>
          <w:rFonts w:asciiTheme="majorBidi" w:hAnsiTheme="majorBidi" w:cstheme="majorBidi"/>
          <w:bCs/>
          <w:sz w:val="20"/>
          <w:szCs w:val="20"/>
        </w:rPr>
        <w:t>Alfornag</w:t>
      </w:r>
      <w:proofErr w:type="spellEnd"/>
      <w:r w:rsidR="000255EE">
        <w:rPr>
          <w:rFonts w:asciiTheme="majorBidi" w:hAnsiTheme="majorBidi" w:cstheme="majorBidi"/>
          <w:bCs/>
          <w:sz w:val="20"/>
          <w:szCs w:val="20"/>
        </w:rPr>
        <w:t xml:space="preserve"> street, Trip</w:t>
      </w:r>
      <w:r w:rsidR="002A3120">
        <w:rPr>
          <w:rFonts w:asciiTheme="majorBidi" w:hAnsiTheme="majorBidi" w:cstheme="majorBidi"/>
          <w:bCs/>
          <w:sz w:val="20"/>
          <w:szCs w:val="20"/>
        </w:rPr>
        <w:t>o</w:t>
      </w:r>
      <w:r w:rsidR="000255EE">
        <w:rPr>
          <w:rFonts w:asciiTheme="majorBidi" w:hAnsiTheme="majorBidi" w:cstheme="majorBidi"/>
          <w:bCs/>
          <w:sz w:val="20"/>
          <w:szCs w:val="20"/>
        </w:rPr>
        <w:t xml:space="preserve">li, </w:t>
      </w:r>
      <w:r w:rsidR="002A3120">
        <w:rPr>
          <w:rFonts w:asciiTheme="majorBidi" w:hAnsiTheme="majorBidi" w:cstheme="majorBidi"/>
          <w:bCs/>
          <w:sz w:val="20"/>
          <w:szCs w:val="20"/>
        </w:rPr>
        <w:t>Libya</w:t>
      </w:r>
      <w:r w:rsidR="000255EE">
        <w:rPr>
          <w:rFonts w:asciiTheme="majorBidi" w:hAnsiTheme="majorBidi" w:cstheme="majorBidi"/>
          <w:bCs/>
          <w:sz w:val="20"/>
          <w:szCs w:val="20"/>
        </w:rPr>
        <w:t xml:space="preserve">. </w:t>
      </w:r>
    </w:p>
    <w:p w14:paraId="76B8A8D4" w14:textId="7BF0E803" w:rsidR="0048292B" w:rsidRPr="003309B9" w:rsidRDefault="000255EE" w:rsidP="003309B9">
      <w:pPr>
        <w:pStyle w:val="ListParagraph"/>
        <w:numPr>
          <w:ilvl w:val="0"/>
          <w:numId w:val="1"/>
        </w:numPr>
        <w:spacing w:line="240" w:lineRule="auto"/>
        <w:rPr>
          <w:rFonts w:asciiTheme="majorBidi" w:hAnsiTheme="majorBidi" w:cstheme="majorBidi"/>
          <w:bCs/>
          <w:sz w:val="20"/>
          <w:szCs w:val="20"/>
        </w:rPr>
      </w:pPr>
      <w:r w:rsidRPr="002A3120">
        <w:rPr>
          <w:rFonts w:asciiTheme="majorBidi" w:hAnsiTheme="majorBidi" w:cstheme="majorBidi"/>
          <w:bCs/>
          <w:sz w:val="20"/>
          <w:szCs w:val="20"/>
        </w:rPr>
        <w:t xml:space="preserve">Food science and Human Nutrition department, </w:t>
      </w:r>
      <w:r w:rsidR="0048292B" w:rsidRPr="002A3120">
        <w:rPr>
          <w:rFonts w:asciiTheme="majorBidi" w:hAnsiTheme="majorBidi" w:cstheme="majorBidi"/>
          <w:bCs/>
          <w:sz w:val="20"/>
          <w:szCs w:val="20"/>
        </w:rPr>
        <w:t>University of Florida</w:t>
      </w:r>
      <w:r w:rsidR="0048292B" w:rsidRPr="002A3120">
        <w:rPr>
          <w:rFonts w:asciiTheme="majorBidi" w:hAnsiTheme="majorBidi" w:cstheme="majorBidi"/>
          <w:b/>
          <w:bCs/>
          <w:sz w:val="20"/>
          <w:szCs w:val="20"/>
        </w:rPr>
        <w:t>.</w:t>
      </w:r>
      <w:r w:rsidRPr="002A3120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2A3120" w:rsidRPr="002A312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Gainesville, FL 32603, USA</w:t>
      </w:r>
    </w:p>
    <w:p w14:paraId="74557675" w14:textId="77777777" w:rsidR="003309B9" w:rsidRPr="002A3120" w:rsidRDefault="003309B9" w:rsidP="003309B9">
      <w:pPr>
        <w:pStyle w:val="ListParagraph"/>
        <w:spacing w:line="240" w:lineRule="auto"/>
        <w:rPr>
          <w:rFonts w:asciiTheme="majorBidi" w:hAnsiTheme="majorBidi" w:cstheme="majorBidi"/>
          <w:bCs/>
          <w:sz w:val="20"/>
          <w:szCs w:val="20"/>
          <w:rtl/>
        </w:rPr>
      </w:pPr>
    </w:p>
    <w:p w14:paraId="77E37CDC" w14:textId="6F0BA834" w:rsidR="005105DF" w:rsidRPr="005105DF" w:rsidRDefault="00404C79" w:rsidP="003309B9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4C34F2">
        <w:rPr>
          <w:rFonts w:asciiTheme="majorBidi" w:hAnsiTheme="majorBidi" w:cstheme="majorBidi"/>
          <w:sz w:val="24"/>
          <w:szCs w:val="24"/>
        </w:rPr>
        <w:t>P</w:t>
      </w:r>
      <w:r w:rsidR="00166DAF">
        <w:rPr>
          <w:rFonts w:asciiTheme="majorBidi" w:hAnsiTheme="majorBidi" w:cstheme="majorBidi"/>
          <w:sz w:val="24"/>
          <w:szCs w:val="24"/>
        </w:rPr>
        <w:t>ulsed light (PL) is</w:t>
      </w:r>
      <w:r w:rsidR="004C34F2">
        <w:rPr>
          <w:rFonts w:asciiTheme="majorBidi" w:hAnsiTheme="majorBidi" w:cstheme="majorBidi"/>
          <w:sz w:val="24"/>
          <w:szCs w:val="24"/>
        </w:rPr>
        <w:t xml:space="preserve"> </w:t>
      </w:r>
      <w:r w:rsidR="00166DAF">
        <w:rPr>
          <w:rFonts w:asciiTheme="majorBidi" w:hAnsiTheme="majorBidi" w:cstheme="majorBidi"/>
          <w:sz w:val="24"/>
          <w:szCs w:val="24"/>
        </w:rPr>
        <w:t xml:space="preserve">a new technique </w:t>
      </w:r>
      <w:r>
        <w:rPr>
          <w:rFonts w:asciiTheme="majorBidi" w:hAnsiTheme="majorBidi" w:cstheme="majorBidi"/>
          <w:sz w:val="24"/>
          <w:szCs w:val="24"/>
        </w:rPr>
        <w:t>that</w:t>
      </w:r>
      <w:r w:rsidR="00166DAF">
        <w:rPr>
          <w:rFonts w:asciiTheme="majorBidi" w:hAnsiTheme="majorBidi" w:cstheme="majorBidi"/>
          <w:sz w:val="24"/>
          <w:szCs w:val="24"/>
        </w:rPr>
        <w:t xml:space="preserve"> showed</w:t>
      </w:r>
      <w:r w:rsidR="00D24DC5" w:rsidRPr="00D24DC5">
        <w:rPr>
          <w:rFonts w:asciiTheme="majorBidi" w:hAnsiTheme="majorBidi" w:cstheme="majorBidi"/>
          <w:sz w:val="24"/>
          <w:szCs w:val="24"/>
        </w:rPr>
        <w:t xml:space="preserve"> promising results in the degradation of </w:t>
      </w:r>
      <w:r w:rsidR="00C0645D">
        <w:rPr>
          <w:rFonts w:asciiTheme="majorBidi" w:hAnsiTheme="majorBidi" w:cstheme="majorBidi"/>
          <w:sz w:val="24"/>
          <w:szCs w:val="24"/>
        </w:rPr>
        <w:t>B-</w:t>
      </w:r>
      <w:r w:rsidR="00D24DC5" w:rsidRPr="00D24DC5">
        <w:rPr>
          <w:rFonts w:asciiTheme="majorBidi" w:hAnsiTheme="majorBidi" w:cstheme="majorBidi"/>
          <w:sz w:val="24"/>
          <w:szCs w:val="24"/>
        </w:rPr>
        <w:t>AFT</w:t>
      </w:r>
      <w:r w:rsidR="00C0645D">
        <w:rPr>
          <w:rFonts w:asciiTheme="majorBidi" w:hAnsiTheme="majorBidi" w:cstheme="majorBidi"/>
          <w:sz w:val="24"/>
          <w:szCs w:val="24"/>
        </w:rPr>
        <w:t>s</w:t>
      </w:r>
      <w:r w:rsidR="00D24DC5" w:rsidRPr="00D24DC5">
        <w:rPr>
          <w:rFonts w:asciiTheme="majorBidi" w:hAnsiTheme="majorBidi" w:cstheme="majorBidi"/>
          <w:sz w:val="24"/>
          <w:szCs w:val="24"/>
        </w:rPr>
        <w:t xml:space="preserve"> (B</w:t>
      </w:r>
      <w:r w:rsidR="00D24DC5" w:rsidRPr="00DD04C2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C0645D">
        <w:rPr>
          <w:rFonts w:asciiTheme="majorBidi" w:hAnsiTheme="majorBidi" w:cstheme="majorBidi"/>
          <w:sz w:val="24"/>
          <w:szCs w:val="24"/>
        </w:rPr>
        <w:t xml:space="preserve"> and</w:t>
      </w:r>
      <w:r w:rsidR="00D24DC5" w:rsidRPr="00D24DC5">
        <w:rPr>
          <w:rFonts w:asciiTheme="majorBidi" w:hAnsiTheme="majorBidi" w:cstheme="majorBidi"/>
          <w:sz w:val="24"/>
          <w:szCs w:val="24"/>
        </w:rPr>
        <w:t xml:space="preserve"> B</w:t>
      </w:r>
      <w:r w:rsidR="00D24DC5" w:rsidRPr="00DD04C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D24DC5" w:rsidRPr="00D24DC5">
        <w:rPr>
          <w:rFonts w:asciiTheme="majorBidi" w:hAnsiTheme="majorBidi" w:cstheme="majorBidi"/>
          <w:sz w:val="24"/>
          <w:szCs w:val="24"/>
        </w:rPr>
        <w:t>)</w:t>
      </w:r>
      <w:r w:rsidR="00166DAF">
        <w:rPr>
          <w:rFonts w:asciiTheme="majorBidi" w:hAnsiTheme="majorBidi" w:cstheme="majorBidi"/>
          <w:sz w:val="24"/>
          <w:szCs w:val="24"/>
        </w:rPr>
        <w:t xml:space="preserve"> in peanuts</w:t>
      </w:r>
      <w:r w:rsidR="00D24DC5" w:rsidRPr="00D24DC5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AF4D28">
        <w:rPr>
          <w:rFonts w:asciiTheme="majorBidi" w:hAnsiTheme="majorBidi" w:cstheme="majorBidi"/>
          <w:sz w:val="24"/>
          <w:szCs w:val="24"/>
        </w:rPr>
        <w:t>However, long periods of exposure to PL to achieve AFTs complete reduction</w:t>
      </w:r>
      <w:r w:rsidR="00C16D89">
        <w:rPr>
          <w:rFonts w:asciiTheme="majorBidi" w:hAnsiTheme="majorBidi" w:cstheme="majorBidi"/>
          <w:sz w:val="24"/>
          <w:szCs w:val="24"/>
        </w:rPr>
        <w:t xml:space="preserve"> a</w:t>
      </w:r>
      <w:r w:rsidR="00D24DC5" w:rsidRPr="00D24DC5">
        <w:rPr>
          <w:rFonts w:asciiTheme="majorBidi" w:hAnsiTheme="majorBidi" w:cstheme="majorBidi"/>
          <w:sz w:val="24"/>
          <w:szCs w:val="24"/>
        </w:rPr>
        <w:t xml:space="preserve">ffected </w:t>
      </w:r>
      <w:r w:rsidR="00FB6508">
        <w:rPr>
          <w:rFonts w:asciiTheme="majorBidi" w:hAnsiTheme="majorBidi" w:cstheme="majorBidi"/>
          <w:sz w:val="24"/>
          <w:szCs w:val="24"/>
        </w:rPr>
        <w:t>the uniformity of the peanuts</w:t>
      </w:r>
      <w:r w:rsidR="004C34F2">
        <w:rPr>
          <w:rFonts w:asciiTheme="majorBidi" w:hAnsiTheme="majorBidi" w:cstheme="majorBidi"/>
          <w:sz w:val="24"/>
          <w:szCs w:val="24"/>
        </w:rPr>
        <w:t>’</w:t>
      </w:r>
      <w:r w:rsidR="00FB6508">
        <w:rPr>
          <w:rFonts w:asciiTheme="majorBidi" w:hAnsiTheme="majorBidi" w:cstheme="majorBidi"/>
          <w:sz w:val="24"/>
          <w:szCs w:val="24"/>
        </w:rPr>
        <w:t xml:space="preserve"> </w:t>
      </w:r>
      <w:r w:rsidR="00D24DC5" w:rsidRPr="00D24DC5">
        <w:rPr>
          <w:rFonts w:asciiTheme="majorBidi" w:hAnsiTheme="majorBidi" w:cstheme="majorBidi"/>
          <w:sz w:val="24"/>
          <w:szCs w:val="24"/>
        </w:rPr>
        <w:t>color</w:t>
      </w:r>
      <w:r w:rsidR="00AF4D28">
        <w:rPr>
          <w:rFonts w:asciiTheme="majorBidi" w:hAnsiTheme="majorBidi" w:cstheme="majorBidi"/>
          <w:sz w:val="24"/>
          <w:szCs w:val="24"/>
        </w:rPr>
        <w:t xml:space="preserve">, and </w:t>
      </w:r>
      <w:r w:rsidR="009F5BA5">
        <w:rPr>
          <w:rFonts w:asciiTheme="majorBidi" w:hAnsiTheme="majorBidi" w:cstheme="majorBidi"/>
          <w:sz w:val="24"/>
          <w:szCs w:val="24"/>
        </w:rPr>
        <w:t>produced</w:t>
      </w:r>
      <w:r w:rsidR="00D24DC5" w:rsidRPr="00D24DC5">
        <w:rPr>
          <w:rFonts w:asciiTheme="majorBidi" w:hAnsiTheme="majorBidi" w:cstheme="majorBidi"/>
          <w:sz w:val="24"/>
          <w:szCs w:val="24"/>
        </w:rPr>
        <w:t xml:space="preserve"> burned spots</w:t>
      </w:r>
      <w:r w:rsidR="004C34F2">
        <w:rPr>
          <w:rFonts w:asciiTheme="majorBidi" w:hAnsiTheme="majorBidi" w:cstheme="majorBidi"/>
          <w:sz w:val="24"/>
          <w:szCs w:val="24"/>
        </w:rPr>
        <w:t xml:space="preserve"> </w:t>
      </w:r>
      <w:r w:rsidR="00D24DC5" w:rsidRPr="00D24DC5">
        <w:rPr>
          <w:rFonts w:asciiTheme="majorBidi" w:hAnsiTheme="majorBidi" w:cstheme="majorBidi"/>
          <w:sz w:val="24"/>
          <w:szCs w:val="24"/>
        </w:rPr>
        <w:t xml:space="preserve">on the surface of </w:t>
      </w:r>
      <w:r w:rsidR="00FB6508">
        <w:rPr>
          <w:rFonts w:asciiTheme="majorBidi" w:hAnsiTheme="majorBidi" w:cstheme="majorBidi"/>
          <w:sz w:val="24"/>
          <w:szCs w:val="24"/>
        </w:rPr>
        <w:t xml:space="preserve">the </w:t>
      </w:r>
      <w:r w:rsidR="00D24DC5" w:rsidRPr="00D24DC5">
        <w:rPr>
          <w:rFonts w:asciiTheme="majorBidi" w:hAnsiTheme="majorBidi" w:cstheme="majorBidi"/>
          <w:sz w:val="24"/>
          <w:szCs w:val="24"/>
        </w:rPr>
        <w:t>treated peanuts.</w:t>
      </w:r>
      <w:r w:rsidR="00DD04C2">
        <w:rPr>
          <w:rFonts w:asciiTheme="majorBidi" w:hAnsiTheme="majorBidi" w:cstheme="majorBidi"/>
          <w:sz w:val="24"/>
          <w:szCs w:val="24"/>
        </w:rPr>
        <w:t xml:space="preserve"> </w:t>
      </w:r>
      <w:r w:rsidR="00DD090D">
        <w:rPr>
          <w:rFonts w:asciiTheme="majorBidi" w:hAnsiTheme="majorBidi" w:cstheme="majorBidi"/>
          <w:sz w:val="24"/>
          <w:szCs w:val="24"/>
        </w:rPr>
        <w:t>This</w:t>
      </w:r>
      <w:r w:rsidR="009F5BA5">
        <w:rPr>
          <w:rFonts w:asciiTheme="majorBidi" w:hAnsiTheme="majorBidi" w:cstheme="majorBidi"/>
          <w:sz w:val="24"/>
          <w:szCs w:val="24"/>
        </w:rPr>
        <w:t xml:space="preserve"> study was conducted</w:t>
      </w:r>
      <w:r w:rsidR="00DD04C2" w:rsidRPr="00D24DC5">
        <w:rPr>
          <w:rFonts w:asciiTheme="majorBidi" w:hAnsiTheme="majorBidi" w:cstheme="majorBidi"/>
          <w:sz w:val="24"/>
          <w:szCs w:val="24"/>
        </w:rPr>
        <w:t xml:space="preserve"> to </w:t>
      </w:r>
      <w:r w:rsidR="00CB09BC">
        <w:rPr>
          <w:rFonts w:asciiTheme="majorBidi" w:hAnsiTheme="majorBidi" w:cstheme="majorBidi"/>
          <w:sz w:val="24"/>
          <w:szCs w:val="24"/>
        </w:rPr>
        <w:t xml:space="preserve">enhance the effect of PL on AFTs and </w:t>
      </w:r>
      <w:r w:rsidR="00DD04C2" w:rsidRPr="00D24DC5">
        <w:rPr>
          <w:rFonts w:asciiTheme="majorBidi" w:hAnsiTheme="majorBidi" w:cstheme="majorBidi"/>
          <w:sz w:val="24"/>
          <w:szCs w:val="24"/>
        </w:rPr>
        <w:t>reduce the change in</w:t>
      </w:r>
      <w:r w:rsidR="00B01FE6">
        <w:rPr>
          <w:rFonts w:asciiTheme="majorBidi" w:hAnsiTheme="majorBidi" w:cstheme="majorBidi"/>
          <w:sz w:val="24"/>
          <w:szCs w:val="24"/>
        </w:rPr>
        <w:t xml:space="preserve"> the physico</w:t>
      </w:r>
      <w:r w:rsidR="009F5BA5">
        <w:rPr>
          <w:rFonts w:asciiTheme="majorBidi" w:hAnsiTheme="majorBidi" w:cstheme="majorBidi"/>
          <w:sz w:val="24"/>
          <w:szCs w:val="24"/>
        </w:rPr>
        <w:t>chemical properties</w:t>
      </w:r>
      <w:r w:rsidR="00B01FE6">
        <w:rPr>
          <w:rFonts w:asciiTheme="majorBidi" w:hAnsiTheme="majorBidi" w:cstheme="majorBidi"/>
          <w:sz w:val="24"/>
          <w:szCs w:val="24"/>
        </w:rPr>
        <w:t xml:space="preserve"> of the peanuts</w:t>
      </w:r>
      <w:r w:rsidR="009F5BA5">
        <w:rPr>
          <w:rFonts w:asciiTheme="majorBidi" w:hAnsiTheme="majorBidi" w:cstheme="majorBidi"/>
          <w:sz w:val="24"/>
          <w:szCs w:val="24"/>
        </w:rPr>
        <w:t xml:space="preserve"> after pulsed light treatment. The experiment</w:t>
      </w:r>
      <w:r w:rsidR="00B01FE6">
        <w:rPr>
          <w:rFonts w:asciiTheme="majorBidi" w:hAnsiTheme="majorBidi" w:cstheme="majorBidi"/>
          <w:sz w:val="24"/>
          <w:szCs w:val="24"/>
        </w:rPr>
        <w:t xml:space="preserve"> combined </w:t>
      </w:r>
      <w:r w:rsidRPr="00404C79">
        <w:rPr>
          <w:rFonts w:asciiTheme="majorBidi" w:hAnsiTheme="majorBidi" w:cstheme="majorBidi"/>
          <w:sz w:val="24"/>
          <w:szCs w:val="24"/>
        </w:rPr>
        <w:t>PL with</w:t>
      </w:r>
      <w:r w:rsidR="000C4488">
        <w:rPr>
          <w:rFonts w:asciiTheme="majorBidi" w:hAnsiTheme="majorBidi" w:cstheme="majorBidi"/>
          <w:sz w:val="24"/>
          <w:szCs w:val="24"/>
        </w:rPr>
        <w:t xml:space="preserve"> a newly invented </w:t>
      </w:r>
      <w:r w:rsidRPr="00404C79">
        <w:rPr>
          <w:rFonts w:asciiTheme="majorBidi" w:hAnsiTheme="majorBidi" w:cstheme="majorBidi"/>
          <w:sz w:val="24"/>
          <w:szCs w:val="24"/>
        </w:rPr>
        <w:t>shaking system to shake peanuts during</w:t>
      </w:r>
      <w:r w:rsidR="00E77CC6">
        <w:rPr>
          <w:rFonts w:asciiTheme="majorBidi" w:hAnsiTheme="majorBidi" w:cstheme="majorBidi"/>
          <w:sz w:val="24"/>
          <w:szCs w:val="24"/>
        </w:rPr>
        <w:t xml:space="preserve"> PL treatment. Two </w:t>
      </w:r>
      <w:r w:rsidRPr="00404C79">
        <w:rPr>
          <w:rFonts w:asciiTheme="majorBidi" w:hAnsiTheme="majorBidi" w:cstheme="majorBidi"/>
          <w:sz w:val="24"/>
          <w:szCs w:val="24"/>
        </w:rPr>
        <w:t xml:space="preserve">treatment distances were used (7 and 10 cm) from the PL strobe with different exposing times. </w:t>
      </w:r>
      <w:r w:rsidR="005D68B7">
        <w:rPr>
          <w:rFonts w:asciiTheme="majorBidi" w:hAnsiTheme="majorBidi" w:cstheme="majorBidi"/>
          <w:sz w:val="24"/>
          <w:szCs w:val="24"/>
        </w:rPr>
        <w:t>B-</w:t>
      </w:r>
      <w:r w:rsidRPr="00404C79">
        <w:rPr>
          <w:rFonts w:asciiTheme="majorBidi" w:hAnsiTheme="majorBidi" w:cstheme="majorBidi"/>
          <w:sz w:val="24"/>
          <w:szCs w:val="24"/>
        </w:rPr>
        <w:t>AFT</w:t>
      </w:r>
      <w:r w:rsidR="005D68B7">
        <w:rPr>
          <w:rFonts w:asciiTheme="majorBidi" w:hAnsiTheme="majorBidi" w:cstheme="majorBidi"/>
          <w:sz w:val="24"/>
          <w:szCs w:val="24"/>
        </w:rPr>
        <w:t>s (</w:t>
      </w:r>
      <w:r w:rsidRPr="00404C79">
        <w:rPr>
          <w:rFonts w:asciiTheme="majorBidi" w:hAnsiTheme="majorBidi" w:cstheme="majorBidi"/>
          <w:sz w:val="24"/>
          <w:szCs w:val="24"/>
        </w:rPr>
        <w:t>B</w:t>
      </w:r>
      <w:r w:rsidRPr="00DD04C2">
        <w:rPr>
          <w:rFonts w:asciiTheme="majorBidi" w:hAnsiTheme="majorBidi" w:cstheme="majorBidi"/>
          <w:sz w:val="24"/>
          <w:szCs w:val="24"/>
          <w:vertAlign w:val="subscript"/>
        </w:rPr>
        <w:t>1</w:t>
      </w:r>
      <w:r w:rsidR="005D68B7">
        <w:rPr>
          <w:rFonts w:asciiTheme="majorBidi" w:hAnsiTheme="majorBidi" w:cstheme="majorBidi"/>
          <w:sz w:val="24"/>
          <w:szCs w:val="24"/>
        </w:rPr>
        <w:t xml:space="preserve"> and </w:t>
      </w:r>
      <w:r w:rsidRPr="00404C79">
        <w:rPr>
          <w:rFonts w:asciiTheme="majorBidi" w:hAnsiTheme="majorBidi" w:cstheme="majorBidi"/>
          <w:sz w:val="24"/>
          <w:szCs w:val="24"/>
        </w:rPr>
        <w:t>B</w:t>
      </w:r>
      <w:r w:rsidRPr="00DD04C2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5D68B7">
        <w:rPr>
          <w:rFonts w:asciiTheme="majorBidi" w:hAnsiTheme="majorBidi" w:cstheme="majorBidi"/>
          <w:sz w:val="24"/>
          <w:szCs w:val="24"/>
          <w:vertAlign w:val="subscript"/>
        </w:rPr>
        <w:t>)</w:t>
      </w:r>
      <w:r w:rsidR="00E77CC6">
        <w:rPr>
          <w:rFonts w:asciiTheme="majorBidi" w:hAnsiTheme="majorBidi" w:cstheme="majorBidi"/>
          <w:sz w:val="24"/>
          <w:szCs w:val="24"/>
        </w:rPr>
        <w:t xml:space="preserve"> contents were </w:t>
      </w:r>
      <w:r w:rsidR="00251EF0">
        <w:rPr>
          <w:rFonts w:asciiTheme="majorBidi" w:hAnsiTheme="majorBidi" w:cstheme="majorBidi"/>
          <w:sz w:val="24"/>
          <w:szCs w:val="24"/>
        </w:rPr>
        <w:t>determined</w:t>
      </w:r>
      <w:r w:rsidRPr="00404C79">
        <w:rPr>
          <w:rFonts w:asciiTheme="majorBidi" w:hAnsiTheme="majorBidi" w:cstheme="majorBidi"/>
          <w:sz w:val="24"/>
          <w:szCs w:val="24"/>
        </w:rPr>
        <w:t xml:space="preserve"> after the P</w:t>
      </w:r>
      <w:r>
        <w:rPr>
          <w:rFonts w:asciiTheme="majorBidi" w:hAnsiTheme="majorBidi" w:cstheme="majorBidi"/>
          <w:sz w:val="24"/>
          <w:szCs w:val="24"/>
        </w:rPr>
        <w:t>L</w:t>
      </w:r>
      <w:r w:rsidR="00E77CC6">
        <w:rPr>
          <w:rFonts w:asciiTheme="majorBidi" w:hAnsiTheme="majorBidi" w:cstheme="majorBidi"/>
          <w:sz w:val="24"/>
          <w:szCs w:val="24"/>
        </w:rPr>
        <w:t xml:space="preserve"> treatment by using</w:t>
      </w:r>
      <w:r w:rsidR="005D68B7">
        <w:rPr>
          <w:rFonts w:asciiTheme="majorBidi" w:hAnsiTheme="majorBidi" w:cstheme="majorBidi"/>
          <w:sz w:val="24"/>
          <w:szCs w:val="24"/>
        </w:rPr>
        <w:t xml:space="preserve"> </w:t>
      </w:r>
      <w:r w:rsidR="001634C8">
        <w:rPr>
          <w:rFonts w:asciiTheme="majorBidi" w:hAnsiTheme="majorBidi" w:cstheme="majorBidi"/>
          <w:sz w:val="24"/>
          <w:szCs w:val="24"/>
        </w:rPr>
        <w:t xml:space="preserve">ELISA and </w:t>
      </w:r>
      <w:r w:rsidRPr="00404C79">
        <w:rPr>
          <w:rFonts w:asciiTheme="majorBidi" w:hAnsiTheme="majorBidi" w:cstheme="majorBidi"/>
          <w:sz w:val="24"/>
          <w:szCs w:val="24"/>
        </w:rPr>
        <w:t>LC-MS/MS.</w:t>
      </w:r>
      <w:r w:rsidR="009D78F7">
        <w:rPr>
          <w:rFonts w:asciiTheme="majorBidi" w:hAnsiTheme="majorBidi" w:cstheme="majorBidi"/>
          <w:sz w:val="24"/>
          <w:szCs w:val="24"/>
        </w:rPr>
        <w:t xml:space="preserve"> </w:t>
      </w:r>
      <w:r w:rsidR="00E77CC6">
        <w:rPr>
          <w:rFonts w:asciiTheme="majorBidi" w:hAnsiTheme="majorBidi" w:cstheme="majorBidi"/>
          <w:sz w:val="24"/>
          <w:szCs w:val="24"/>
        </w:rPr>
        <w:t>Results conclude</w:t>
      </w:r>
      <w:r w:rsidR="001634C8">
        <w:rPr>
          <w:rFonts w:asciiTheme="majorBidi" w:hAnsiTheme="majorBidi" w:cstheme="majorBidi"/>
          <w:sz w:val="24"/>
          <w:szCs w:val="24"/>
        </w:rPr>
        <w:t>d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 that PL treatment for 240s at 7 cm distance from the UV lamb degraded </w:t>
      </w:r>
      <w:r w:rsidR="005D68B7">
        <w:rPr>
          <w:rFonts w:asciiTheme="majorBidi" w:hAnsiTheme="majorBidi" w:cstheme="majorBidi"/>
          <w:sz w:val="24"/>
          <w:szCs w:val="24"/>
        </w:rPr>
        <w:t xml:space="preserve">B- </w:t>
      </w:r>
      <w:r w:rsidR="00E77CC6">
        <w:rPr>
          <w:rFonts w:asciiTheme="majorBidi" w:hAnsiTheme="majorBidi" w:cstheme="majorBidi"/>
          <w:sz w:val="24"/>
          <w:szCs w:val="24"/>
        </w:rPr>
        <w:t>AFTs in peanut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 samples by 82</w:t>
      </w:r>
      <w:r w:rsidR="00E77CC6">
        <w:rPr>
          <w:rFonts w:asciiTheme="majorBidi" w:hAnsiTheme="majorBidi" w:cstheme="majorBidi"/>
          <w:sz w:val="24"/>
          <w:szCs w:val="24"/>
        </w:rPr>
        <w:t xml:space="preserve">.09% (±1.03), while </w:t>
      </w:r>
      <w:r w:rsidR="005D68B7">
        <w:rPr>
          <w:rFonts w:asciiTheme="majorBidi" w:hAnsiTheme="majorBidi" w:cstheme="majorBidi"/>
          <w:sz w:val="24"/>
          <w:szCs w:val="24"/>
        </w:rPr>
        <w:t xml:space="preserve">the combination of 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PL </w:t>
      </w:r>
      <w:r w:rsidR="005D68B7">
        <w:rPr>
          <w:rFonts w:asciiTheme="majorBidi" w:hAnsiTheme="majorBidi" w:cstheme="majorBidi"/>
          <w:sz w:val="24"/>
          <w:szCs w:val="24"/>
        </w:rPr>
        <w:t>and</w:t>
      </w:r>
      <w:r w:rsidR="00E77CC6">
        <w:rPr>
          <w:rFonts w:asciiTheme="majorBidi" w:hAnsiTheme="majorBidi" w:cstheme="majorBidi"/>
          <w:sz w:val="24"/>
          <w:szCs w:val="24"/>
        </w:rPr>
        <w:t xml:space="preserve"> </w:t>
      </w:r>
      <w:r w:rsidR="005D68B7">
        <w:rPr>
          <w:rFonts w:asciiTheme="majorBidi" w:hAnsiTheme="majorBidi" w:cstheme="majorBidi"/>
          <w:sz w:val="24"/>
          <w:szCs w:val="24"/>
        </w:rPr>
        <w:t xml:space="preserve">shaking system 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achieved 99.47% (±0.24) </w:t>
      </w:r>
      <w:r w:rsidR="005D68B7">
        <w:rPr>
          <w:rFonts w:asciiTheme="majorBidi" w:hAnsiTheme="majorBidi" w:cstheme="majorBidi"/>
          <w:sz w:val="24"/>
          <w:szCs w:val="24"/>
        </w:rPr>
        <w:t>B-</w:t>
      </w:r>
      <w:r w:rsidR="005105DF" w:rsidRPr="005105DF">
        <w:rPr>
          <w:rFonts w:asciiTheme="majorBidi" w:hAnsiTheme="majorBidi" w:cstheme="majorBidi"/>
          <w:sz w:val="24"/>
          <w:szCs w:val="24"/>
        </w:rPr>
        <w:t>AFTs reduction</w:t>
      </w:r>
      <w:r w:rsidR="00685AF8">
        <w:rPr>
          <w:rFonts w:asciiTheme="majorBidi" w:hAnsiTheme="majorBidi" w:cstheme="majorBidi"/>
          <w:sz w:val="24"/>
          <w:szCs w:val="24"/>
        </w:rPr>
        <w:t>. Statistically, significant</w:t>
      </w:r>
      <w:r w:rsidR="00685AF8" w:rsidRPr="005105DF">
        <w:rPr>
          <w:rFonts w:asciiTheme="majorBidi" w:hAnsiTheme="majorBidi" w:cstheme="majorBidi"/>
          <w:sz w:val="24"/>
          <w:szCs w:val="24"/>
        </w:rPr>
        <w:t xml:space="preserve"> </w:t>
      </w:r>
      <w:r w:rsidR="00685AF8">
        <w:rPr>
          <w:rFonts w:asciiTheme="majorBidi" w:hAnsiTheme="majorBidi" w:cstheme="majorBidi"/>
          <w:sz w:val="24"/>
          <w:szCs w:val="24"/>
        </w:rPr>
        <w:t>d</w:t>
      </w:r>
      <w:r w:rsidR="001634C8">
        <w:rPr>
          <w:rFonts w:asciiTheme="majorBidi" w:hAnsiTheme="majorBidi" w:cstheme="majorBidi"/>
          <w:sz w:val="24"/>
          <w:szCs w:val="24"/>
        </w:rPr>
        <w:t xml:space="preserve">ifferences </w:t>
      </w:r>
      <w:r w:rsidR="001634C8" w:rsidRPr="005105DF">
        <w:rPr>
          <w:rFonts w:asciiTheme="majorBidi" w:hAnsiTheme="majorBidi" w:cstheme="majorBidi"/>
          <w:sz w:val="24"/>
          <w:szCs w:val="24"/>
        </w:rPr>
        <w:t xml:space="preserve">(p &gt; 0.05) </w:t>
      </w:r>
      <w:r w:rsidR="005105DF" w:rsidRPr="005105DF">
        <w:rPr>
          <w:rFonts w:asciiTheme="majorBidi" w:hAnsiTheme="majorBidi" w:cstheme="majorBidi"/>
          <w:sz w:val="24"/>
          <w:szCs w:val="24"/>
        </w:rPr>
        <w:t>were</w:t>
      </w:r>
      <w:r w:rsidR="00685AF8">
        <w:rPr>
          <w:rFonts w:asciiTheme="majorBidi" w:hAnsiTheme="majorBidi" w:cstheme="majorBidi"/>
          <w:sz w:val="24"/>
          <w:szCs w:val="24"/>
        </w:rPr>
        <w:t xml:space="preserve"> found </w:t>
      </w:r>
      <w:r w:rsidR="005105DF" w:rsidRPr="005105DF">
        <w:rPr>
          <w:rFonts w:asciiTheme="majorBidi" w:hAnsiTheme="majorBidi" w:cstheme="majorBidi"/>
          <w:sz w:val="24"/>
          <w:szCs w:val="24"/>
        </w:rPr>
        <w:t>between</w:t>
      </w:r>
      <w:r w:rsidR="00685AF8">
        <w:rPr>
          <w:rFonts w:asciiTheme="majorBidi" w:hAnsiTheme="majorBidi" w:cstheme="majorBidi"/>
          <w:sz w:val="24"/>
          <w:szCs w:val="24"/>
        </w:rPr>
        <w:t xml:space="preserve"> the two methods </w:t>
      </w:r>
      <w:r w:rsidR="00251EF0">
        <w:rPr>
          <w:rFonts w:asciiTheme="majorBidi" w:hAnsiTheme="majorBidi" w:cstheme="majorBidi"/>
          <w:sz w:val="24"/>
          <w:szCs w:val="24"/>
        </w:rPr>
        <w:t xml:space="preserve">in </w:t>
      </w:r>
      <w:r w:rsidR="00BA2A75">
        <w:rPr>
          <w:rFonts w:asciiTheme="majorBidi" w:hAnsiTheme="majorBidi" w:cstheme="majorBidi"/>
          <w:sz w:val="24"/>
          <w:szCs w:val="24"/>
        </w:rPr>
        <w:t>the AFTs reduction percentage,</w:t>
      </w:r>
      <w:r w:rsidR="002B2128">
        <w:rPr>
          <w:rFonts w:asciiTheme="majorBidi" w:hAnsiTheme="majorBidi" w:cstheme="majorBidi"/>
          <w:sz w:val="24"/>
          <w:szCs w:val="24"/>
        </w:rPr>
        <w:t xml:space="preserve"> peroxide value,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 </w:t>
      </w:r>
      <w:r w:rsidR="00166DAF">
        <w:rPr>
          <w:rFonts w:asciiTheme="majorBidi" w:hAnsiTheme="majorBidi" w:cstheme="majorBidi"/>
          <w:sz w:val="24"/>
          <w:szCs w:val="24"/>
        </w:rPr>
        <w:t xml:space="preserve">and </w:t>
      </w:r>
      <w:r w:rsidR="001634C8">
        <w:rPr>
          <w:rFonts w:asciiTheme="majorBidi" w:hAnsiTheme="majorBidi" w:cstheme="majorBidi"/>
          <w:sz w:val="24"/>
          <w:szCs w:val="24"/>
        </w:rPr>
        <w:t xml:space="preserve">the </w:t>
      </w:r>
      <w:r w:rsidR="005105DF" w:rsidRPr="005105DF">
        <w:rPr>
          <w:rFonts w:asciiTheme="majorBidi" w:hAnsiTheme="majorBidi" w:cstheme="majorBidi"/>
          <w:sz w:val="24"/>
          <w:szCs w:val="24"/>
        </w:rPr>
        <w:t>color</w:t>
      </w:r>
      <w:r w:rsidR="001634C8">
        <w:rPr>
          <w:rFonts w:asciiTheme="majorBidi" w:hAnsiTheme="majorBidi" w:cstheme="majorBidi"/>
          <w:sz w:val="24"/>
          <w:szCs w:val="24"/>
        </w:rPr>
        <w:t xml:space="preserve"> parameters</w:t>
      </w:r>
      <w:r w:rsidR="005105DF" w:rsidRPr="005105DF">
        <w:rPr>
          <w:rFonts w:asciiTheme="majorBidi" w:hAnsiTheme="majorBidi" w:cstheme="majorBidi"/>
          <w:sz w:val="24"/>
          <w:szCs w:val="24"/>
        </w:rPr>
        <w:t>.</w:t>
      </w:r>
      <w:r w:rsidR="009D78F7">
        <w:rPr>
          <w:rFonts w:asciiTheme="majorBidi" w:hAnsiTheme="majorBidi" w:cstheme="majorBidi"/>
          <w:sz w:val="24"/>
          <w:szCs w:val="24"/>
        </w:rPr>
        <w:t xml:space="preserve"> </w:t>
      </w:r>
      <w:r w:rsidR="00BA2A75">
        <w:rPr>
          <w:rFonts w:asciiTheme="majorBidi" w:hAnsiTheme="majorBidi" w:cstheme="majorBidi"/>
          <w:sz w:val="24"/>
          <w:szCs w:val="24"/>
        </w:rPr>
        <w:t>The results indicate</w:t>
      </w:r>
      <w:r w:rsidR="00B571B8">
        <w:rPr>
          <w:rFonts w:asciiTheme="majorBidi" w:hAnsiTheme="majorBidi" w:cstheme="majorBidi"/>
          <w:sz w:val="24"/>
          <w:szCs w:val="24"/>
        </w:rPr>
        <w:t>d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 that </w:t>
      </w:r>
      <w:r w:rsidR="009D78F7">
        <w:rPr>
          <w:rFonts w:asciiTheme="majorBidi" w:hAnsiTheme="majorBidi" w:cstheme="majorBidi"/>
          <w:sz w:val="24"/>
          <w:szCs w:val="24"/>
        </w:rPr>
        <w:t xml:space="preserve">the combination of PL and </w:t>
      </w:r>
      <w:r w:rsidR="00BA2A75">
        <w:rPr>
          <w:rFonts w:asciiTheme="majorBidi" w:hAnsiTheme="majorBidi" w:cstheme="majorBidi"/>
          <w:sz w:val="24"/>
          <w:szCs w:val="24"/>
        </w:rPr>
        <w:t xml:space="preserve">the 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shaking </w:t>
      </w:r>
      <w:r w:rsidR="009D78F7">
        <w:rPr>
          <w:rFonts w:asciiTheme="majorBidi" w:hAnsiTheme="majorBidi" w:cstheme="majorBidi"/>
          <w:sz w:val="24"/>
          <w:szCs w:val="24"/>
        </w:rPr>
        <w:t xml:space="preserve">system 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is an affective technique to </w:t>
      </w:r>
      <w:r w:rsidR="009D78F7">
        <w:rPr>
          <w:rFonts w:asciiTheme="majorBidi" w:hAnsiTheme="majorBidi" w:cstheme="majorBidi"/>
          <w:sz w:val="24"/>
          <w:szCs w:val="24"/>
        </w:rPr>
        <w:t xml:space="preserve">degrade </w:t>
      </w:r>
      <w:r w:rsidR="005D68B7">
        <w:rPr>
          <w:rFonts w:asciiTheme="majorBidi" w:hAnsiTheme="majorBidi" w:cstheme="majorBidi"/>
          <w:sz w:val="24"/>
          <w:szCs w:val="24"/>
        </w:rPr>
        <w:t>B-</w:t>
      </w:r>
      <w:r w:rsidR="005105DF" w:rsidRPr="005105DF">
        <w:rPr>
          <w:rFonts w:asciiTheme="majorBidi" w:hAnsiTheme="majorBidi" w:cstheme="majorBidi"/>
          <w:sz w:val="24"/>
          <w:szCs w:val="24"/>
        </w:rPr>
        <w:t>AFTs</w:t>
      </w:r>
      <w:r w:rsidR="00BA2A75">
        <w:rPr>
          <w:rFonts w:asciiTheme="majorBidi" w:hAnsiTheme="majorBidi" w:cstheme="majorBidi"/>
          <w:sz w:val="24"/>
          <w:szCs w:val="24"/>
        </w:rPr>
        <w:t xml:space="preserve"> levels</w:t>
      </w:r>
      <w:r w:rsidR="009D78F7">
        <w:rPr>
          <w:rFonts w:asciiTheme="majorBidi" w:hAnsiTheme="majorBidi" w:cstheme="majorBidi"/>
          <w:sz w:val="24"/>
          <w:szCs w:val="24"/>
        </w:rPr>
        <w:t xml:space="preserve"> in peanuts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. In addition, shaking </w:t>
      </w:r>
      <w:r w:rsidR="00BA2A75">
        <w:rPr>
          <w:rFonts w:asciiTheme="majorBidi" w:hAnsiTheme="majorBidi" w:cstheme="majorBidi"/>
          <w:sz w:val="24"/>
          <w:szCs w:val="24"/>
        </w:rPr>
        <w:t xml:space="preserve">improved 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the PL photochemical and </w:t>
      </w:r>
      <w:r w:rsidR="009D78F7">
        <w:rPr>
          <w:rFonts w:asciiTheme="majorBidi" w:hAnsiTheme="majorBidi" w:cstheme="majorBidi"/>
          <w:sz w:val="24"/>
          <w:szCs w:val="24"/>
        </w:rPr>
        <w:t>photo-</w:t>
      </w:r>
      <w:r w:rsidR="009D78F7" w:rsidRPr="005105DF">
        <w:rPr>
          <w:rFonts w:asciiTheme="majorBidi" w:hAnsiTheme="majorBidi" w:cstheme="majorBidi"/>
          <w:sz w:val="24"/>
          <w:szCs w:val="24"/>
        </w:rPr>
        <w:t>thermal</w:t>
      </w:r>
      <w:r w:rsidR="00BA2A75">
        <w:rPr>
          <w:rFonts w:asciiTheme="majorBidi" w:hAnsiTheme="majorBidi" w:cstheme="majorBidi"/>
          <w:sz w:val="24"/>
          <w:szCs w:val="24"/>
        </w:rPr>
        <w:t xml:space="preserve"> effects, </w:t>
      </w:r>
      <w:r w:rsidR="001634C8">
        <w:rPr>
          <w:rFonts w:asciiTheme="majorBidi" w:hAnsiTheme="majorBidi" w:cstheme="majorBidi"/>
          <w:sz w:val="24"/>
          <w:szCs w:val="24"/>
        </w:rPr>
        <w:t>also homogenized</w:t>
      </w:r>
      <w:r w:rsidR="005105DF" w:rsidRPr="005105DF">
        <w:rPr>
          <w:rFonts w:asciiTheme="majorBidi" w:hAnsiTheme="majorBidi" w:cstheme="majorBidi"/>
          <w:sz w:val="24"/>
          <w:szCs w:val="24"/>
        </w:rPr>
        <w:t xml:space="preserve"> the color of the treated kernels.</w:t>
      </w:r>
      <w:r w:rsidR="0047311E">
        <w:rPr>
          <w:rFonts w:asciiTheme="majorBidi" w:hAnsiTheme="majorBidi" w:cstheme="majorBidi"/>
          <w:sz w:val="24"/>
          <w:szCs w:val="24"/>
        </w:rPr>
        <w:t xml:space="preserve"> </w:t>
      </w:r>
      <w:r w:rsidR="0047311E" w:rsidRPr="0047311E">
        <w:rPr>
          <w:rFonts w:asciiTheme="majorBidi" w:hAnsiTheme="majorBidi" w:cstheme="majorBidi"/>
          <w:sz w:val="24"/>
          <w:szCs w:val="24"/>
        </w:rPr>
        <w:t xml:space="preserve">At </w:t>
      </w:r>
      <w:r w:rsidR="00BA2A75">
        <w:rPr>
          <w:rFonts w:asciiTheme="majorBidi" w:hAnsiTheme="majorBidi" w:cstheme="majorBidi"/>
          <w:sz w:val="24"/>
          <w:szCs w:val="24"/>
        </w:rPr>
        <w:t xml:space="preserve">an </w:t>
      </w:r>
      <w:r w:rsidR="0047311E" w:rsidRPr="0047311E">
        <w:rPr>
          <w:rFonts w:asciiTheme="majorBidi" w:hAnsiTheme="majorBidi" w:cstheme="majorBidi"/>
          <w:sz w:val="24"/>
          <w:szCs w:val="24"/>
        </w:rPr>
        <w:t>ind</w:t>
      </w:r>
      <w:r w:rsidR="00AF4D28">
        <w:rPr>
          <w:rFonts w:asciiTheme="majorBidi" w:hAnsiTheme="majorBidi" w:cstheme="majorBidi"/>
          <w:sz w:val="24"/>
          <w:szCs w:val="24"/>
        </w:rPr>
        <w:t>ustrial scale, combining PL and</w:t>
      </w:r>
      <w:r w:rsidR="00BA2A75">
        <w:rPr>
          <w:rFonts w:asciiTheme="majorBidi" w:hAnsiTheme="majorBidi" w:cstheme="majorBidi"/>
          <w:sz w:val="24"/>
          <w:szCs w:val="24"/>
        </w:rPr>
        <w:t xml:space="preserve"> the </w:t>
      </w:r>
      <w:r w:rsidR="0047311E" w:rsidRPr="0047311E">
        <w:rPr>
          <w:rFonts w:asciiTheme="majorBidi" w:hAnsiTheme="majorBidi" w:cstheme="majorBidi"/>
          <w:sz w:val="24"/>
          <w:szCs w:val="24"/>
        </w:rPr>
        <w:t xml:space="preserve">shaking system </w:t>
      </w:r>
      <w:r w:rsidR="001634C8">
        <w:rPr>
          <w:rFonts w:asciiTheme="majorBidi" w:hAnsiTheme="majorBidi" w:cstheme="majorBidi"/>
          <w:sz w:val="24"/>
          <w:szCs w:val="24"/>
        </w:rPr>
        <w:t xml:space="preserve">could be an </w:t>
      </w:r>
      <w:r w:rsidR="001634C8">
        <w:rPr>
          <w:rFonts w:asciiTheme="majorBidi" w:hAnsiTheme="majorBidi" w:cstheme="majorBidi"/>
          <w:sz w:val="24"/>
          <w:szCs w:val="24"/>
        </w:rPr>
        <w:t>economica</w:t>
      </w:r>
      <w:r w:rsidR="001634C8">
        <w:rPr>
          <w:rFonts w:asciiTheme="majorBidi" w:hAnsiTheme="majorBidi" w:cstheme="majorBidi"/>
          <w:sz w:val="24"/>
          <w:szCs w:val="24"/>
        </w:rPr>
        <w:t>l</w:t>
      </w:r>
      <w:r w:rsidR="001634C8">
        <w:rPr>
          <w:rFonts w:asciiTheme="majorBidi" w:hAnsiTheme="majorBidi" w:cstheme="majorBidi"/>
          <w:sz w:val="24"/>
          <w:szCs w:val="24"/>
        </w:rPr>
        <w:t xml:space="preserve"> treatment </w:t>
      </w:r>
      <w:r w:rsidR="00AF23EF">
        <w:rPr>
          <w:rFonts w:asciiTheme="majorBidi" w:hAnsiTheme="majorBidi" w:cstheme="majorBidi"/>
          <w:sz w:val="24"/>
          <w:szCs w:val="24"/>
        </w:rPr>
        <w:t>provide</w:t>
      </w:r>
      <w:r w:rsidR="001634C8" w:rsidRPr="005105DF">
        <w:rPr>
          <w:rFonts w:asciiTheme="majorBidi" w:hAnsiTheme="majorBidi" w:cstheme="majorBidi"/>
          <w:sz w:val="24"/>
          <w:szCs w:val="24"/>
        </w:rPr>
        <w:t xml:space="preserve"> commerciall</w:t>
      </w:r>
      <w:r w:rsidR="001634C8">
        <w:rPr>
          <w:rFonts w:asciiTheme="majorBidi" w:hAnsiTheme="majorBidi" w:cstheme="majorBidi"/>
          <w:sz w:val="24"/>
          <w:szCs w:val="24"/>
        </w:rPr>
        <w:t xml:space="preserve">y desired </w:t>
      </w:r>
      <w:r w:rsidR="0047311E" w:rsidRPr="0047311E">
        <w:rPr>
          <w:rFonts w:asciiTheme="majorBidi" w:hAnsiTheme="majorBidi" w:cstheme="majorBidi"/>
          <w:sz w:val="24"/>
          <w:szCs w:val="24"/>
        </w:rPr>
        <w:t>peanuts</w:t>
      </w:r>
      <w:r w:rsidR="00166DAF">
        <w:rPr>
          <w:rFonts w:asciiTheme="majorBidi" w:hAnsiTheme="majorBidi" w:cstheme="majorBidi"/>
          <w:sz w:val="24"/>
          <w:szCs w:val="24"/>
        </w:rPr>
        <w:t xml:space="preserve"> free of AFTs</w:t>
      </w:r>
      <w:r w:rsidR="0047311E" w:rsidRPr="0047311E">
        <w:rPr>
          <w:rFonts w:asciiTheme="majorBidi" w:hAnsiTheme="majorBidi" w:cstheme="majorBidi"/>
          <w:sz w:val="24"/>
          <w:szCs w:val="24"/>
        </w:rPr>
        <w:t>.</w:t>
      </w:r>
    </w:p>
    <w:p w14:paraId="7284AFCE" w14:textId="77777777" w:rsidR="002A3120" w:rsidRDefault="002A3120" w:rsidP="003309B9">
      <w:pPr>
        <w:spacing w:line="240" w:lineRule="auto"/>
        <w:jc w:val="both"/>
        <w:rPr>
          <w:b/>
        </w:rPr>
      </w:pPr>
      <w:r>
        <w:rPr>
          <w:b/>
        </w:rPr>
        <w:t>Biography</w:t>
      </w:r>
    </w:p>
    <w:p w14:paraId="50DB5123" w14:textId="44418E66" w:rsidR="002A3120" w:rsidRPr="003309B9" w:rsidRDefault="003309B9" w:rsidP="00C1015C">
      <w:pPr>
        <w:pStyle w:val="006BodyText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Manal Othman Abuagela, born in Tripoli Libya, </w:t>
      </w:r>
      <w:r w:rsidR="00CA6F0C" w:rsidRPr="003309B9">
        <w:rPr>
          <w:rFonts w:ascii="Times New Roman" w:hAnsi="Times New Roman" w:cs="Times New Roman"/>
        </w:rPr>
        <w:t>received her bachelor’s and master’s degrees from</w:t>
      </w:r>
      <w:r>
        <w:rPr>
          <w:rFonts w:ascii="Times New Roman" w:hAnsi="Times New Roman" w:cs="Times New Roman"/>
        </w:rPr>
        <w:t xml:space="preserve"> the</w:t>
      </w:r>
      <w:r w:rsidR="00CA6F0C" w:rsidRPr="003309B9">
        <w:rPr>
          <w:rFonts w:ascii="Times New Roman" w:hAnsi="Times New Roman" w:cs="Times New Roman"/>
        </w:rPr>
        <w:t xml:space="preserve"> Department of Food Science, College of Agriculture, University of Tripoli in 1993 and 2006, respectively. After her bachelor’s degree, she </w:t>
      </w:r>
      <w:r>
        <w:rPr>
          <w:rFonts w:ascii="Times New Roman" w:hAnsi="Times New Roman" w:cs="Times New Roman"/>
        </w:rPr>
        <w:t>became</w:t>
      </w:r>
      <w:r w:rsidR="00CA6F0C" w:rsidRPr="003309B9">
        <w:rPr>
          <w:rFonts w:ascii="Times New Roman" w:hAnsi="Times New Roman" w:cs="Times New Roman"/>
        </w:rPr>
        <w:t xml:space="preserve"> a </w:t>
      </w:r>
      <w:r w:rsidRPr="003309B9">
        <w:rPr>
          <w:rFonts w:ascii="Times New Roman" w:hAnsi="Times New Roman" w:cs="Times New Roman"/>
        </w:rPr>
        <w:t xml:space="preserve">chemistry </w:t>
      </w:r>
      <w:r w:rsidR="00CA6F0C" w:rsidRPr="003309B9">
        <w:rPr>
          <w:rFonts w:ascii="Times New Roman" w:hAnsi="Times New Roman" w:cs="Times New Roman"/>
        </w:rPr>
        <w:t>tea</w:t>
      </w:r>
      <w:r>
        <w:rPr>
          <w:rFonts w:ascii="Times New Roman" w:hAnsi="Times New Roman" w:cs="Times New Roman"/>
        </w:rPr>
        <w:t>cher</w:t>
      </w:r>
      <w:r w:rsidR="00CA6F0C" w:rsidRPr="003309B9">
        <w:rPr>
          <w:rFonts w:ascii="Times New Roman" w:hAnsi="Times New Roman" w:cs="Times New Roman"/>
        </w:rPr>
        <w:t xml:space="preserve">. After her master’s degree, </w:t>
      </w:r>
      <w:r>
        <w:rPr>
          <w:rFonts w:ascii="Times New Roman" w:hAnsi="Times New Roman" w:cs="Times New Roman"/>
        </w:rPr>
        <w:t>Manal</w:t>
      </w:r>
      <w:r w:rsidR="00CA6F0C" w:rsidRPr="003309B9">
        <w:rPr>
          <w:rFonts w:ascii="Times New Roman" w:hAnsi="Times New Roman" w:cs="Times New Roman"/>
        </w:rPr>
        <w:t xml:space="preserve"> worked as a professor at Al-</w:t>
      </w:r>
      <w:proofErr w:type="spellStart"/>
      <w:r w:rsidR="00CA6F0C" w:rsidRPr="003309B9">
        <w:rPr>
          <w:rFonts w:ascii="Times New Roman" w:hAnsi="Times New Roman" w:cs="Times New Roman"/>
        </w:rPr>
        <w:t>Zaytoonah</w:t>
      </w:r>
      <w:proofErr w:type="spellEnd"/>
      <w:r w:rsidR="00CA6F0C" w:rsidRPr="003309B9">
        <w:rPr>
          <w:rFonts w:ascii="Times New Roman" w:hAnsi="Times New Roman" w:cs="Times New Roman"/>
        </w:rPr>
        <w:t xml:space="preserve"> University since 2006–2013. </w:t>
      </w:r>
      <w:r>
        <w:rPr>
          <w:rFonts w:ascii="Times New Roman" w:hAnsi="Times New Roman" w:cs="Times New Roman"/>
        </w:rPr>
        <w:lastRenderedPageBreak/>
        <w:t>Manal</w:t>
      </w:r>
      <w:r w:rsidR="00CA6F0C" w:rsidRPr="003309B9">
        <w:rPr>
          <w:rFonts w:ascii="Times New Roman" w:hAnsi="Times New Roman" w:cs="Times New Roman"/>
        </w:rPr>
        <w:t xml:space="preserve"> started her Ph.D. studies at Department of Food Science and Human Nutrition at the University of Florid</w:t>
      </w:r>
      <w:r w:rsidR="00AF23EF">
        <w:rPr>
          <w:rFonts w:ascii="Times New Roman" w:hAnsi="Times New Roman" w:cs="Times New Roman"/>
        </w:rPr>
        <w:t xml:space="preserve">a in 2013 under Dr. </w:t>
      </w:r>
      <w:r w:rsidR="00CA6F0C" w:rsidRPr="003309B9">
        <w:rPr>
          <w:rFonts w:ascii="Times New Roman" w:hAnsi="Times New Roman" w:cs="Times New Roman"/>
        </w:rPr>
        <w:t>Wade Yang, Dr.</w:t>
      </w:r>
      <w:r w:rsidR="00AF23EF">
        <w:rPr>
          <w:rFonts w:ascii="Times New Roman" w:hAnsi="Times New Roman" w:cs="Times New Roman"/>
        </w:rPr>
        <w:t xml:space="preserve"> </w:t>
      </w:r>
      <w:r w:rsidR="00CA6F0C" w:rsidRPr="003309B9">
        <w:rPr>
          <w:rFonts w:ascii="Times New Roman" w:hAnsi="Times New Roman" w:cs="Times New Roman"/>
        </w:rPr>
        <w:t xml:space="preserve">Paul Sarnoski, </w:t>
      </w:r>
      <w:r w:rsidR="00CA6F0C" w:rsidRPr="003309B9">
        <w:rPr>
          <w:rFonts w:ascii="Times New Roman" w:hAnsi="Times New Roman" w:cs="Times New Roman"/>
        </w:rPr>
        <w:t xml:space="preserve">Dr. </w:t>
      </w:r>
      <w:r w:rsidR="00CA6F0C" w:rsidRPr="003309B9">
        <w:rPr>
          <w:rFonts w:ascii="Times New Roman" w:hAnsi="Times New Roman" w:cs="Times New Roman"/>
        </w:rPr>
        <w:t>L</w:t>
      </w:r>
      <w:r w:rsidR="00CA6F0C" w:rsidRPr="003309B9">
        <w:rPr>
          <w:rFonts w:ascii="Times New Roman" w:hAnsi="Times New Roman" w:cs="Times New Roman"/>
        </w:rPr>
        <w:t>o</w:t>
      </w:r>
      <w:r w:rsidR="00CA6F0C" w:rsidRPr="003309B9">
        <w:rPr>
          <w:rFonts w:ascii="Times New Roman" w:hAnsi="Times New Roman" w:cs="Times New Roman"/>
        </w:rPr>
        <w:t>w</w:t>
      </w:r>
      <w:r w:rsidR="00CA6F0C" w:rsidRPr="003309B9">
        <w:rPr>
          <w:rFonts w:ascii="Times New Roman" w:hAnsi="Times New Roman" w:cs="Times New Roman"/>
        </w:rPr>
        <w:t>ie</w:t>
      </w:r>
      <w:r w:rsidR="00CA6F0C" w:rsidRPr="003309B9">
        <w:rPr>
          <w:rFonts w:ascii="Times New Roman" w:hAnsi="Times New Roman" w:cs="Times New Roman"/>
        </w:rPr>
        <w:t xml:space="preserve"> </w:t>
      </w:r>
      <w:proofErr w:type="spellStart"/>
      <w:r w:rsidR="00CA6F0C" w:rsidRPr="003309B9">
        <w:rPr>
          <w:rFonts w:ascii="Times New Roman" w:hAnsi="Times New Roman" w:cs="Times New Roman"/>
        </w:rPr>
        <w:t>Gu</w:t>
      </w:r>
      <w:proofErr w:type="spellEnd"/>
      <w:r w:rsidR="00CA6F0C" w:rsidRPr="003309B9">
        <w:rPr>
          <w:rFonts w:ascii="Times New Roman" w:hAnsi="Times New Roman" w:cs="Times New Roman"/>
        </w:rPr>
        <w:t>,</w:t>
      </w:r>
      <w:r w:rsidR="00CA6F0C" w:rsidRPr="003309B9">
        <w:rPr>
          <w:rFonts w:ascii="Times New Roman" w:hAnsi="Times New Roman" w:cs="Times New Roman"/>
        </w:rPr>
        <w:t xml:space="preserve"> and</w:t>
      </w:r>
      <w:r w:rsidR="00CA6F0C" w:rsidRPr="003309B9">
        <w:rPr>
          <w:rFonts w:ascii="Times New Roman" w:hAnsi="Times New Roman" w:cs="Times New Roman"/>
        </w:rPr>
        <w:t xml:space="preserve"> </w:t>
      </w:r>
      <w:r w:rsidR="00CA6F0C" w:rsidRPr="003309B9">
        <w:rPr>
          <w:rFonts w:ascii="Times New Roman" w:hAnsi="Times New Roman" w:cs="Times New Roman"/>
        </w:rPr>
        <w:t xml:space="preserve">Dr. </w:t>
      </w:r>
      <w:r w:rsidR="00CA6F0C" w:rsidRPr="003309B9">
        <w:rPr>
          <w:rFonts w:ascii="Times New Roman" w:hAnsi="Times New Roman" w:cs="Times New Roman"/>
        </w:rPr>
        <w:t>Matthew Smith</w:t>
      </w:r>
      <w:r>
        <w:rPr>
          <w:rFonts w:ascii="Times New Roman" w:hAnsi="Times New Roman" w:cs="Times New Roman"/>
        </w:rPr>
        <w:t>s’</w:t>
      </w:r>
      <w:r w:rsidR="00CA6F0C" w:rsidRPr="003309B9">
        <w:rPr>
          <w:rFonts w:ascii="Times New Roman" w:hAnsi="Times New Roman" w:cs="Times New Roman"/>
        </w:rPr>
        <w:t xml:space="preserve"> supervision. She graduated in 2017 and moved to Libya to continue in her job as a professor at university of Tripoli. She is teaching several topics including </w:t>
      </w:r>
      <w:r w:rsidR="00CA6F0C" w:rsidRPr="003309B9">
        <w:rPr>
          <w:rFonts w:ascii="Times New Roman" w:hAnsi="Times New Roman" w:cs="Times New Roman"/>
        </w:rPr>
        <w:t xml:space="preserve">Food processing, </w:t>
      </w:r>
      <w:r w:rsidR="00CA6F0C" w:rsidRPr="003309B9">
        <w:rPr>
          <w:rFonts w:ascii="Times New Roman" w:hAnsi="Times New Roman" w:cs="Times New Roman"/>
        </w:rPr>
        <w:t>F</w:t>
      </w:r>
      <w:r w:rsidR="00CA6F0C" w:rsidRPr="003309B9">
        <w:rPr>
          <w:rFonts w:ascii="Times New Roman" w:hAnsi="Times New Roman" w:cs="Times New Roman"/>
        </w:rPr>
        <w:t>ood safety, Food microbiology, F</w:t>
      </w:r>
      <w:r w:rsidR="00CA6F0C" w:rsidRPr="003309B9">
        <w:rPr>
          <w:rFonts w:ascii="Times New Roman" w:hAnsi="Times New Roman" w:cs="Times New Roman"/>
        </w:rPr>
        <w:t xml:space="preserve">ood quality control, and Human nutrition. She is also monitoring undergraduate students researches. </w:t>
      </w:r>
      <w:r>
        <w:rPr>
          <w:rFonts w:ascii="Times New Roman" w:hAnsi="Times New Roman" w:cs="Times New Roman"/>
        </w:rPr>
        <w:t xml:space="preserve">Since then, Manal has published her work in several scientific Journals. </w:t>
      </w:r>
    </w:p>
    <w:p w14:paraId="4DD480EC" w14:textId="3E1895B3" w:rsidR="00AF23EF" w:rsidRPr="00C1015C" w:rsidRDefault="002A3120" w:rsidP="00C1015C">
      <w:pPr>
        <w:autoSpaceDE w:val="0"/>
        <w:autoSpaceDN w:val="0"/>
        <w:adjustRightInd w:val="0"/>
        <w:spacing w:line="240" w:lineRule="auto"/>
        <w:rPr>
          <w:sz w:val="24"/>
          <w:szCs w:val="24"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CA6F0C">
        <w:rPr>
          <w:lang w:val="en-NZ"/>
        </w:rPr>
        <w:t>Manal Othman Abuagela</w:t>
      </w:r>
      <w:r w:rsidRPr="008A690F">
        <w:rPr>
          <w:lang w:val="en-NZ"/>
        </w:rPr>
        <w:br/>
        <w:t>Contact number:</w:t>
      </w:r>
      <w:r w:rsidR="00CA6F0C">
        <w:rPr>
          <w:lang w:val="en-NZ"/>
        </w:rPr>
        <w:t xml:space="preserve"> 00218917544698</w:t>
      </w:r>
      <w:r w:rsidRPr="008A690F">
        <w:rPr>
          <w:lang w:val="en-NZ"/>
        </w:rPr>
        <w:br/>
      </w:r>
      <w:r w:rsidRPr="00C1015C">
        <w:rPr>
          <w:sz w:val="24"/>
          <w:szCs w:val="24"/>
          <w:lang w:val="en-NZ"/>
        </w:rPr>
        <w:t>Linked In account:</w:t>
      </w:r>
      <w:r w:rsidR="00CA6F0C" w:rsidRPr="00C1015C">
        <w:rPr>
          <w:sz w:val="24"/>
          <w:szCs w:val="24"/>
          <w:lang w:val="en-NZ"/>
        </w:rPr>
        <w:t xml:space="preserve"> Manal </w:t>
      </w:r>
      <w:r w:rsidR="00AF23EF" w:rsidRPr="00C1015C">
        <w:rPr>
          <w:sz w:val="24"/>
          <w:szCs w:val="24"/>
          <w:lang w:val="en-NZ"/>
        </w:rPr>
        <w:t>Abuagela</w:t>
      </w:r>
    </w:p>
    <w:p w14:paraId="0392CEDB" w14:textId="6C62BAB8" w:rsidR="00CA6F0C" w:rsidRPr="00C1015C" w:rsidRDefault="002A3120" w:rsidP="00C1015C">
      <w:pPr>
        <w:autoSpaceDE w:val="0"/>
        <w:autoSpaceDN w:val="0"/>
        <w:adjustRightInd w:val="0"/>
        <w:spacing w:line="240" w:lineRule="auto"/>
        <w:rPr>
          <w:sz w:val="24"/>
          <w:szCs w:val="24"/>
          <w:lang w:val="en-NZ"/>
        </w:rPr>
      </w:pPr>
      <w:r w:rsidRPr="00C1015C">
        <w:rPr>
          <w:sz w:val="24"/>
          <w:szCs w:val="24"/>
          <w:lang w:val="en-NZ"/>
        </w:rPr>
        <w:t>Session name/ number:</w:t>
      </w:r>
      <w:r w:rsidR="00CA6F0C" w:rsidRPr="00C1015C">
        <w:rPr>
          <w:sz w:val="24"/>
          <w:szCs w:val="24"/>
          <w:lang w:val="en-NZ"/>
        </w:rPr>
        <w:t xml:space="preserve"> </w:t>
      </w:r>
      <w:hyperlink r:id="rId6" w:anchor="id8" w:history="1">
        <w:r w:rsidR="00CA6F0C" w:rsidRPr="00C1015C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</w:rPr>
          <w:t>Novel Processing and Packaging Technologies</w:t>
        </w:r>
      </w:hyperlink>
    </w:p>
    <w:p w14:paraId="7144C00B" w14:textId="00A18000" w:rsidR="000350BB" w:rsidRPr="00C1015C" w:rsidRDefault="002A3120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sz w:val="24"/>
          <w:szCs w:val="24"/>
          <w:lang w:val="en-NZ"/>
        </w:rPr>
      </w:pPr>
      <w:r w:rsidRPr="00C1015C">
        <w:rPr>
          <w:sz w:val="24"/>
          <w:szCs w:val="24"/>
          <w:lang w:val="en-NZ"/>
        </w:rPr>
        <w:t xml:space="preserve">Category: (Oral presentation/ </w:t>
      </w:r>
      <w:r w:rsidRPr="00C1015C">
        <w:rPr>
          <w:sz w:val="24"/>
          <w:szCs w:val="24"/>
          <w:u w:val="single"/>
          <w:lang w:val="en-NZ"/>
        </w:rPr>
        <w:t>Poster presentation</w:t>
      </w:r>
      <w:r w:rsidRPr="00C1015C">
        <w:rPr>
          <w:sz w:val="24"/>
          <w:szCs w:val="24"/>
          <w:lang w:val="en-NZ"/>
        </w:rPr>
        <w:t>)</w:t>
      </w:r>
    </w:p>
    <w:p w14:paraId="4EB83FB0" w14:textId="77777777" w:rsidR="00CA6F0C" w:rsidRDefault="00CA6F0C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2824DB11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28F4D639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53CB0147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2DFCDFF4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59286157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7D2B2E4E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7C9C4F28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1395B63B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717CC348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5A5C96CB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2D11CA7B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1E919745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5264E996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04621030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4113BC1B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p w14:paraId="2D243A44" w14:textId="77777777" w:rsidR="00860BD1" w:rsidRDefault="00860BD1" w:rsidP="00C1015C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  <w:bookmarkStart w:id="0" w:name="_GoBack"/>
      <w:bookmarkEnd w:id="0"/>
    </w:p>
    <w:p w14:paraId="20E91344" w14:textId="77777777" w:rsidR="00C1015C" w:rsidRDefault="00C1015C" w:rsidP="00AF23EF">
      <w:pPr>
        <w:pBdr>
          <w:bottom w:val="single" w:sz="6" w:space="4" w:color="D6D4D4"/>
        </w:pBdr>
        <w:spacing w:before="30" w:after="30" w:line="240" w:lineRule="auto"/>
        <w:ind w:right="168"/>
        <w:rPr>
          <w:lang w:val="en-NZ"/>
        </w:rPr>
      </w:pPr>
    </w:p>
    <w:sectPr w:rsidR="00C1015C" w:rsidSect="00DC3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E3E49"/>
    <w:multiLevelType w:val="multilevel"/>
    <w:tmpl w:val="7E92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977E10"/>
    <w:multiLevelType w:val="hybridMultilevel"/>
    <w:tmpl w:val="D9A64F46"/>
    <w:lvl w:ilvl="0" w:tplc="04090001">
      <w:start w:val="1"/>
      <w:numFmt w:val="bullet"/>
      <w:lvlText w:val=""/>
      <w:lvlJc w:val="left"/>
      <w:pPr>
        <w:ind w:left="12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2">
    <w:nsid w:val="7528519C"/>
    <w:multiLevelType w:val="hybridMultilevel"/>
    <w:tmpl w:val="0F74239A"/>
    <w:lvl w:ilvl="0" w:tplc="8A2E91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335"/>
    <w:rsid w:val="00024EDB"/>
    <w:rsid w:val="000255EE"/>
    <w:rsid w:val="00027E7C"/>
    <w:rsid w:val="000365F7"/>
    <w:rsid w:val="00076B6B"/>
    <w:rsid w:val="000C4488"/>
    <w:rsid w:val="001164FE"/>
    <w:rsid w:val="00133335"/>
    <w:rsid w:val="001634C8"/>
    <w:rsid w:val="00166DAF"/>
    <w:rsid w:val="00251EF0"/>
    <w:rsid w:val="002A3120"/>
    <w:rsid w:val="002A5574"/>
    <w:rsid w:val="002B2128"/>
    <w:rsid w:val="002E4309"/>
    <w:rsid w:val="003309B9"/>
    <w:rsid w:val="00387B7A"/>
    <w:rsid w:val="00404C79"/>
    <w:rsid w:val="00466A25"/>
    <w:rsid w:val="00472028"/>
    <w:rsid w:val="0047311E"/>
    <w:rsid w:val="0048292B"/>
    <w:rsid w:val="004C34F2"/>
    <w:rsid w:val="004C6A59"/>
    <w:rsid w:val="004F5179"/>
    <w:rsid w:val="005105DF"/>
    <w:rsid w:val="0055574C"/>
    <w:rsid w:val="005C51E2"/>
    <w:rsid w:val="005D68B7"/>
    <w:rsid w:val="005E26C3"/>
    <w:rsid w:val="00622D48"/>
    <w:rsid w:val="0062361E"/>
    <w:rsid w:val="00633547"/>
    <w:rsid w:val="00673DEE"/>
    <w:rsid w:val="00685AF8"/>
    <w:rsid w:val="00696CF5"/>
    <w:rsid w:val="007202E0"/>
    <w:rsid w:val="007A1D8E"/>
    <w:rsid w:val="007B4619"/>
    <w:rsid w:val="007C00C2"/>
    <w:rsid w:val="00820B7A"/>
    <w:rsid w:val="00860BD1"/>
    <w:rsid w:val="00877965"/>
    <w:rsid w:val="00922E0C"/>
    <w:rsid w:val="0097145B"/>
    <w:rsid w:val="009C2720"/>
    <w:rsid w:val="009D78F7"/>
    <w:rsid w:val="009E147E"/>
    <w:rsid w:val="009F5BA5"/>
    <w:rsid w:val="00A202BD"/>
    <w:rsid w:val="00A41B56"/>
    <w:rsid w:val="00A74B68"/>
    <w:rsid w:val="00AD37E6"/>
    <w:rsid w:val="00AF23EF"/>
    <w:rsid w:val="00AF4D28"/>
    <w:rsid w:val="00B01FE6"/>
    <w:rsid w:val="00B40F2C"/>
    <w:rsid w:val="00B571B8"/>
    <w:rsid w:val="00B63F07"/>
    <w:rsid w:val="00BA2A75"/>
    <w:rsid w:val="00C0645D"/>
    <w:rsid w:val="00C1015C"/>
    <w:rsid w:val="00C16D89"/>
    <w:rsid w:val="00C34A09"/>
    <w:rsid w:val="00C51CDB"/>
    <w:rsid w:val="00C83158"/>
    <w:rsid w:val="00C93567"/>
    <w:rsid w:val="00CA6F0C"/>
    <w:rsid w:val="00CB09BC"/>
    <w:rsid w:val="00CF6642"/>
    <w:rsid w:val="00CF67BF"/>
    <w:rsid w:val="00D24DC5"/>
    <w:rsid w:val="00D50785"/>
    <w:rsid w:val="00DB3C3E"/>
    <w:rsid w:val="00DC3D29"/>
    <w:rsid w:val="00DD04C2"/>
    <w:rsid w:val="00DD090D"/>
    <w:rsid w:val="00DD2767"/>
    <w:rsid w:val="00E52ADE"/>
    <w:rsid w:val="00E77CC6"/>
    <w:rsid w:val="00F1658A"/>
    <w:rsid w:val="00FB6508"/>
    <w:rsid w:val="00FF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9D19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335"/>
    <w:pPr>
      <w:spacing w:after="160" w:line="25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1333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333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133335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696CF5"/>
  </w:style>
  <w:style w:type="character" w:styleId="Emphasis">
    <w:name w:val="Emphasis"/>
    <w:basedOn w:val="DefaultParagraphFont"/>
    <w:uiPriority w:val="20"/>
    <w:qFormat/>
    <w:rsid w:val="00D5078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55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8292B"/>
    <w:pPr>
      <w:ind w:left="720"/>
      <w:contextualSpacing/>
    </w:pPr>
  </w:style>
  <w:style w:type="paragraph" w:customStyle="1" w:styleId="006BodyText">
    <w:name w:val="006 Body Text"/>
    <w:basedOn w:val="Normal"/>
    <w:qFormat/>
    <w:rsid w:val="00CA6F0C"/>
    <w:pPr>
      <w:spacing w:after="0" w:line="480" w:lineRule="auto"/>
      <w:ind w:firstLine="720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ifhn-2020.org/scientific-sessions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Abuagela,Manal O,Jr</dc:creator>
  <cp:keywords/>
  <dc:description/>
  <cp:lastModifiedBy>Abuagela,Manal O,Jr</cp:lastModifiedBy>
  <cp:revision>2</cp:revision>
  <dcterms:created xsi:type="dcterms:W3CDTF">2020-01-25T21:07:00Z</dcterms:created>
  <dcterms:modified xsi:type="dcterms:W3CDTF">2020-01-25T21:07:00Z</dcterms:modified>
</cp:coreProperties>
</file>