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EDC" w:rsidRPr="00330EDC" w:rsidRDefault="00330EDC" w:rsidP="00330EDC">
      <w:pPr>
        <w:pStyle w:val="Titolo1"/>
        <w:spacing w:before="170"/>
        <w:ind w:left="0"/>
        <w:jc w:val="both"/>
        <w:rPr>
          <w:color w:val="337AB7"/>
        </w:rPr>
      </w:pPr>
      <w:r w:rsidRPr="00330EDC">
        <w:rPr>
          <w:color w:val="337AB7"/>
        </w:rPr>
        <w:t>Evolution of the lactic acid bacterial biofilms on different wood typologies applied for the production of vats intended for cheese making</w:t>
      </w:r>
    </w:p>
    <w:p w:rsidR="00B674A8" w:rsidRPr="00FF7037" w:rsidRDefault="00B674A8" w:rsidP="005973B9">
      <w:pPr>
        <w:pStyle w:val="Corpotesto"/>
        <w:spacing w:before="73" w:line="198" w:lineRule="exact"/>
        <w:ind w:left="100" w:right="5987"/>
        <w:rPr>
          <w:rFonts w:ascii="Arial"/>
          <w:lang w:val="en-GB"/>
        </w:rPr>
      </w:pPr>
    </w:p>
    <w:p w:rsidR="000625BB" w:rsidRPr="00FB3F7B" w:rsidRDefault="00672248" w:rsidP="000625BB">
      <w:pPr>
        <w:pStyle w:val="Grigliamedia21"/>
        <w:spacing w:before="73" w:line="198" w:lineRule="exact"/>
        <w:jc w:val="both"/>
        <w:rPr>
          <w:rFonts w:ascii="Arial" w:eastAsia="Tw Cen MT" w:hAnsi="Tw Cen MT" w:cs="Tw Cen MT"/>
          <w:sz w:val="18"/>
          <w:szCs w:val="18"/>
        </w:rPr>
      </w:pPr>
      <w:r w:rsidRPr="00FB3F7B">
        <w:rPr>
          <w:rFonts w:ascii="Arial" w:eastAsia="Tw Cen MT" w:hAnsi="Tw Cen MT" w:cs="Tw Cen MT"/>
          <w:sz w:val="18"/>
          <w:szCs w:val="18"/>
        </w:rPr>
        <w:t xml:space="preserve">Raimondo </w:t>
      </w:r>
      <w:proofErr w:type="spellStart"/>
      <w:r w:rsidRPr="00FB3F7B">
        <w:rPr>
          <w:rFonts w:ascii="Arial" w:eastAsia="Tw Cen MT" w:hAnsi="Tw Cen MT" w:cs="Tw Cen MT"/>
          <w:sz w:val="18"/>
          <w:szCs w:val="18"/>
        </w:rPr>
        <w:t>Gaglio</w:t>
      </w:r>
      <w:proofErr w:type="spellEnd"/>
      <w:r w:rsidRPr="00FB3F7B">
        <w:rPr>
          <w:rFonts w:ascii="Arial" w:eastAsia="Tw Cen MT" w:hAnsi="Tw Cen MT" w:cs="Tw Cen MT"/>
          <w:sz w:val="18"/>
          <w:szCs w:val="18"/>
        </w:rPr>
        <w:t xml:space="preserve"> </w:t>
      </w:r>
      <w:r w:rsidRPr="00FB3F7B">
        <w:rPr>
          <w:rFonts w:ascii="Arial" w:eastAsia="Tw Cen MT" w:hAnsi="Tw Cen MT" w:cs="Tw Cen MT"/>
          <w:sz w:val="18"/>
          <w:szCs w:val="18"/>
          <w:vertAlign w:val="superscript"/>
        </w:rPr>
        <w:t>1,2</w:t>
      </w:r>
      <w:r w:rsidRPr="00FB3F7B">
        <w:rPr>
          <w:rFonts w:ascii="Arial" w:eastAsia="Tw Cen MT" w:hAnsi="Tw Cen MT" w:cs="Tw Cen MT"/>
          <w:sz w:val="18"/>
          <w:szCs w:val="18"/>
        </w:rPr>
        <w:t>,</w:t>
      </w:r>
      <w:r>
        <w:rPr>
          <w:rFonts w:ascii="Arial" w:eastAsia="Tw Cen MT" w:hAnsi="Tw Cen MT" w:cs="Tw Cen MT"/>
          <w:sz w:val="18"/>
          <w:szCs w:val="18"/>
        </w:rPr>
        <w:t xml:space="preserve"> </w:t>
      </w:r>
      <w:bookmarkStart w:id="0" w:name="_GoBack"/>
      <w:bookmarkEnd w:id="0"/>
      <w:r w:rsidR="000625BB" w:rsidRPr="00FB3F7B">
        <w:rPr>
          <w:rFonts w:ascii="Arial" w:eastAsia="Tw Cen MT" w:hAnsi="Tw Cen MT" w:cs="Tw Cen MT"/>
          <w:sz w:val="18"/>
          <w:szCs w:val="18"/>
        </w:rPr>
        <w:t xml:space="preserve">Margherita Cruciata </w:t>
      </w:r>
      <w:r w:rsidR="000625BB" w:rsidRPr="00FB3F7B">
        <w:rPr>
          <w:rFonts w:ascii="Arial" w:eastAsia="Tw Cen MT" w:hAnsi="Tw Cen MT" w:cs="Tw Cen MT"/>
          <w:sz w:val="18"/>
          <w:szCs w:val="18"/>
          <w:vertAlign w:val="superscript"/>
        </w:rPr>
        <w:t>1</w:t>
      </w:r>
      <w:r w:rsidR="000625BB" w:rsidRPr="00FB3F7B">
        <w:rPr>
          <w:rFonts w:ascii="Arial" w:eastAsia="Tw Cen MT" w:hAnsi="Tw Cen MT" w:cs="Tw Cen MT"/>
          <w:sz w:val="18"/>
          <w:szCs w:val="18"/>
        </w:rPr>
        <w:t xml:space="preserve">, Maria Luisa </w:t>
      </w:r>
      <w:proofErr w:type="spellStart"/>
      <w:r w:rsidR="000625BB" w:rsidRPr="00FB3F7B">
        <w:rPr>
          <w:rFonts w:ascii="Arial" w:eastAsia="Tw Cen MT" w:hAnsi="Tw Cen MT" w:cs="Tw Cen MT"/>
          <w:sz w:val="18"/>
          <w:szCs w:val="18"/>
        </w:rPr>
        <w:t>Scatassa</w:t>
      </w:r>
      <w:proofErr w:type="spellEnd"/>
      <w:r w:rsidR="000625BB" w:rsidRPr="00FB3F7B">
        <w:rPr>
          <w:rFonts w:ascii="Arial" w:eastAsia="Tw Cen MT" w:hAnsi="Tw Cen MT" w:cs="Tw Cen MT"/>
          <w:sz w:val="18"/>
          <w:szCs w:val="18"/>
        </w:rPr>
        <w:t xml:space="preserve"> </w:t>
      </w:r>
      <w:r w:rsidR="000625BB" w:rsidRPr="00FB3F7B">
        <w:rPr>
          <w:rFonts w:ascii="Arial" w:eastAsia="Tw Cen MT" w:hAnsi="Tw Cen MT" w:cs="Tw Cen MT"/>
          <w:sz w:val="18"/>
          <w:szCs w:val="18"/>
          <w:vertAlign w:val="superscript"/>
        </w:rPr>
        <w:t>2</w:t>
      </w:r>
      <w:r w:rsidR="000625BB" w:rsidRPr="00FB3F7B">
        <w:rPr>
          <w:rFonts w:ascii="Arial" w:eastAsia="Tw Cen MT" w:hAnsi="Tw Cen MT" w:cs="Tw Cen MT"/>
          <w:sz w:val="18"/>
          <w:szCs w:val="18"/>
        </w:rPr>
        <w:t xml:space="preserve">, Giovanna Sala </w:t>
      </w:r>
      <w:r w:rsidR="000625BB" w:rsidRPr="00FB3F7B">
        <w:rPr>
          <w:rFonts w:ascii="Arial" w:eastAsia="Tw Cen MT" w:hAnsi="Tw Cen MT" w:cs="Tw Cen MT"/>
          <w:sz w:val="18"/>
          <w:szCs w:val="18"/>
          <w:vertAlign w:val="superscript"/>
        </w:rPr>
        <w:t>1</w:t>
      </w:r>
      <w:r w:rsidR="000625BB" w:rsidRPr="00FB3F7B">
        <w:rPr>
          <w:rFonts w:ascii="Arial" w:eastAsia="Tw Cen MT" w:hAnsi="Tw Cen MT" w:cs="Tw Cen MT"/>
          <w:sz w:val="18"/>
          <w:szCs w:val="18"/>
        </w:rPr>
        <w:t xml:space="preserve">, Marisa </w:t>
      </w:r>
      <w:proofErr w:type="spellStart"/>
      <w:r w:rsidR="000625BB" w:rsidRPr="00FB3F7B">
        <w:rPr>
          <w:rFonts w:ascii="Arial" w:eastAsia="Tw Cen MT" w:hAnsi="Tw Cen MT" w:cs="Tw Cen MT"/>
          <w:sz w:val="18"/>
          <w:szCs w:val="18"/>
        </w:rPr>
        <w:t>Palmeri</w:t>
      </w:r>
      <w:proofErr w:type="spellEnd"/>
      <w:r w:rsidR="000625BB" w:rsidRPr="00FB3F7B">
        <w:rPr>
          <w:rFonts w:ascii="Arial" w:eastAsia="Tw Cen MT" w:hAnsi="Tw Cen MT" w:cs="Tw Cen MT"/>
          <w:sz w:val="18"/>
          <w:szCs w:val="18"/>
        </w:rPr>
        <w:t xml:space="preserve"> </w:t>
      </w:r>
      <w:r w:rsidR="000625BB" w:rsidRPr="00FB3F7B">
        <w:rPr>
          <w:rFonts w:ascii="Arial" w:eastAsia="Tw Cen MT" w:hAnsi="Tw Cen MT" w:cs="Tw Cen MT"/>
          <w:sz w:val="18"/>
          <w:szCs w:val="18"/>
          <w:vertAlign w:val="superscript"/>
        </w:rPr>
        <w:t>2</w:t>
      </w:r>
      <w:r w:rsidR="000625BB" w:rsidRPr="00FB3F7B">
        <w:rPr>
          <w:rFonts w:ascii="Arial" w:eastAsia="Tw Cen MT" w:hAnsi="Tw Cen MT" w:cs="Tw Cen MT"/>
          <w:sz w:val="18"/>
          <w:szCs w:val="18"/>
        </w:rPr>
        <w:t xml:space="preserve">, Cinzia Cardamone </w:t>
      </w:r>
      <w:r w:rsidR="000625BB" w:rsidRPr="00FB3F7B">
        <w:rPr>
          <w:rFonts w:ascii="Arial" w:eastAsia="Tw Cen MT" w:hAnsi="Tw Cen MT" w:cs="Tw Cen MT"/>
          <w:sz w:val="18"/>
          <w:szCs w:val="18"/>
          <w:vertAlign w:val="superscript"/>
        </w:rPr>
        <w:t>2</w:t>
      </w:r>
      <w:r w:rsidR="000625BB" w:rsidRPr="00FB3F7B">
        <w:rPr>
          <w:rFonts w:ascii="Arial" w:eastAsia="Tw Cen MT" w:hAnsi="Tw Cen MT" w:cs="Tw Cen MT"/>
          <w:sz w:val="18"/>
          <w:szCs w:val="18"/>
        </w:rPr>
        <w:t xml:space="preserve">, Giancarlo Moschetti </w:t>
      </w:r>
      <w:r w:rsidR="000625BB" w:rsidRPr="00FB3F7B">
        <w:rPr>
          <w:rFonts w:ascii="Arial" w:eastAsia="Tw Cen MT" w:hAnsi="Tw Cen MT" w:cs="Tw Cen MT"/>
          <w:sz w:val="18"/>
          <w:szCs w:val="18"/>
          <w:vertAlign w:val="superscript"/>
        </w:rPr>
        <w:t>1</w:t>
      </w:r>
      <w:r w:rsidR="000625BB" w:rsidRPr="00FB3F7B">
        <w:rPr>
          <w:rFonts w:ascii="Arial" w:eastAsia="Tw Cen MT" w:hAnsi="Tw Cen MT" w:cs="Tw Cen MT"/>
          <w:sz w:val="18"/>
          <w:szCs w:val="18"/>
        </w:rPr>
        <w:t xml:space="preserve">, Tommaso La Mantia </w:t>
      </w:r>
      <w:r w:rsidR="000625BB" w:rsidRPr="00FB3F7B">
        <w:rPr>
          <w:rFonts w:ascii="Arial" w:eastAsia="Tw Cen MT" w:hAnsi="Tw Cen MT" w:cs="Tw Cen MT"/>
          <w:sz w:val="18"/>
          <w:szCs w:val="18"/>
          <w:vertAlign w:val="superscript"/>
        </w:rPr>
        <w:t>1</w:t>
      </w:r>
      <w:r w:rsidR="000625BB" w:rsidRPr="00FB3F7B">
        <w:rPr>
          <w:rFonts w:ascii="Arial" w:eastAsia="Tw Cen MT" w:hAnsi="Tw Cen MT" w:cs="Tw Cen MT"/>
          <w:sz w:val="18"/>
          <w:szCs w:val="18"/>
        </w:rPr>
        <w:t xml:space="preserve">, Luca Settanni </w:t>
      </w:r>
      <w:r w:rsidR="000625BB" w:rsidRPr="00FB3F7B">
        <w:rPr>
          <w:rFonts w:ascii="Arial" w:eastAsia="Tw Cen MT" w:hAnsi="Tw Cen MT" w:cs="Tw Cen MT"/>
          <w:sz w:val="18"/>
          <w:szCs w:val="18"/>
          <w:vertAlign w:val="superscript"/>
        </w:rPr>
        <w:t>1</w:t>
      </w:r>
    </w:p>
    <w:p w:rsidR="000625BB" w:rsidRPr="00FB3F7B" w:rsidRDefault="000625BB" w:rsidP="000625BB">
      <w:pPr>
        <w:pStyle w:val="Corpotesto"/>
        <w:spacing w:before="73" w:line="198" w:lineRule="exact"/>
        <w:ind w:left="100" w:right="5987"/>
        <w:rPr>
          <w:rFonts w:ascii="Arial"/>
          <w:lang w:val="it-IT"/>
        </w:rPr>
      </w:pPr>
    </w:p>
    <w:p w:rsidR="000625BB" w:rsidRPr="00076138" w:rsidRDefault="000625BB" w:rsidP="000625BB">
      <w:pPr>
        <w:pStyle w:val="Corpotesto"/>
        <w:spacing w:before="73" w:line="198" w:lineRule="exact"/>
        <w:ind w:left="100" w:right="-83"/>
        <w:rPr>
          <w:rFonts w:ascii="Arial"/>
          <w:lang w:val="it-IT"/>
        </w:rPr>
      </w:pPr>
      <w:r w:rsidRPr="00076138">
        <w:rPr>
          <w:rFonts w:ascii="Arial"/>
          <w:vertAlign w:val="superscript"/>
          <w:lang w:val="it-IT"/>
        </w:rPr>
        <w:t>1</w:t>
      </w:r>
      <w:r w:rsidRPr="00076138">
        <w:rPr>
          <w:rFonts w:ascii="Arial"/>
          <w:lang w:val="it-IT"/>
        </w:rPr>
        <w:t xml:space="preserve"> Dipartimento Scienze Agrarie, Alimentari e Forestali, Universit</w:t>
      </w:r>
      <w:r w:rsidRPr="00076138">
        <w:rPr>
          <w:rFonts w:ascii="Arial"/>
          <w:lang w:val="it-IT"/>
        </w:rPr>
        <w:t>à</w:t>
      </w:r>
      <w:r w:rsidRPr="00076138">
        <w:rPr>
          <w:rFonts w:ascii="Arial"/>
          <w:lang w:val="it-IT"/>
        </w:rPr>
        <w:t xml:space="preserve"> di Palermo, Viale delle Scienze 4, 90128 Palermo, </w:t>
      </w:r>
      <w:proofErr w:type="spellStart"/>
      <w:r w:rsidRPr="00076138">
        <w:rPr>
          <w:rFonts w:ascii="Arial"/>
          <w:lang w:val="it-IT"/>
        </w:rPr>
        <w:t>Italy</w:t>
      </w:r>
      <w:proofErr w:type="spellEnd"/>
      <w:r w:rsidRPr="00076138">
        <w:rPr>
          <w:rFonts w:ascii="Arial"/>
          <w:lang w:val="it-IT"/>
        </w:rPr>
        <w:t xml:space="preserve"> </w:t>
      </w:r>
    </w:p>
    <w:p w:rsidR="000625BB" w:rsidRPr="00FB3F7B" w:rsidRDefault="000625BB" w:rsidP="000625BB">
      <w:pPr>
        <w:pStyle w:val="Corpotesto"/>
        <w:spacing w:before="73" w:line="198" w:lineRule="exact"/>
        <w:ind w:left="100" w:right="-83"/>
        <w:rPr>
          <w:rFonts w:ascii="Arial"/>
          <w:lang w:val="it-IT"/>
        </w:rPr>
      </w:pPr>
      <w:r w:rsidRPr="00076138">
        <w:rPr>
          <w:rFonts w:ascii="Arial"/>
          <w:vertAlign w:val="superscript"/>
          <w:lang w:val="it-IT"/>
        </w:rPr>
        <w:t>2</w:t>
      </w:r>
      <w:r>
        <w:rPr>
          <w:rFonts w:ascii="Arial"/>
          <w:lang w:val="it-IT"/>
        </w:rPr>
        <w:t xml:space="preserve"> </w:t>
      </w:r>
      <w:r w:rsidRPr="00076138">
        <w:rPr>
          <w:rFonts w:ascii="Arial"/>
          <w:lang w:val="it-IT"/>
        </w:rPr>
        <w:t xml:space="preserve">Istituto Zooprofilattico Sperimentale della Sicilia </w:t>
      </w:r>
      <w:r w:rsidRPr="00076138">
        <w:rPr>
          <w:rFonts w:ascii="Arial"/>
          <w:lang w:val="it-IT"/>
        </w:rPr>
        <w:t>“</w:t>
      </w:r>
      <w:r w:rsidRPr="00076138">
        <w:rPr>
          <w:rFonts w:ascii="Arial"/>
          <w:lang w:val="it-IT"/>
        </w:rPr>
        <w:t>Adelmo Mirri</w:t>
      </w:r>
      <w:r w:rsidRPr="00076138">
        <w:rPr>
          <w:rFonts w:ascii="Arial"/>
          <w:lang w:val="it-IT"/>
        </w:rPr>
        <w:t>”</w:t>
      </w:r>
      <w:r w:rsidRPr="00076138">
        <w:rPr>
          <w:rFonts w:ascii="Arial"/>
          <w:lang w:val="it-IT"/>
        </w:rPr>
        <w:t xml:space="preserve">, Via G. Marinuzzi 3, 90129, Palermo, </w:t>
      </w:r>
      <w:proofErr w:type="spellStart"/>
      <w:r w:rsidRPr="00076138">
        <w:rPr>
          <w:rFonts w:ascii="Arial"/>
          <w:lang w:val="it-IT"/>
        </w:rPr>
        <w:t>Italy</w:t>
      </w:r>
      <w:proofErr w:type="spellEnd"/>
    </w:p>
    <w:p w:rsidR="00AE3E37" w:rsidRPr="000625BB" w:rsidRDefault="00AE3E37">
      <w:pPr>
        <w:pStyle w:val="Corpotesto"/>
        <w:spacing w:before="3"/>
        <w:rPr>
          <w:rFonts w:ascii="Arial"/>
          <w:sz w:val="21"/>
          <w:lang w:val="it-IT"/>
        </w:rPr>
      </w:pPr>
    </w:p>
    <w:p w:rsidR="00AE3E37" w:rsidRPr="000625BB" w:rsidRDefault="00AE3E37">
      <w:pPr>
        <w:rPr>
          <w:rFonts w:ascii="Arial"/>
          <w:sz w:val="21"/>
          <w:lang w:val="it-IT"/>
        </w:rPr>
        <w:sectPr w:rsidR="00AE3E37" w:rsidRPr="000625BB">
          <w:headerReference w:type="default" r:id="rId9"/>
          <w:footerReference w:type="default" r:id="rId10"/>
          <w:type w:val="continuous"/>
          <w:pgSz w:w="11910" w:h="16840"/>
          <w:pgMar w:top="1740" w:right="600" w:bottom="840" w:left="620" w:header="541" w:footer="642" w:gutter="0"/>
          <w:cols w:space="720"/>
        </w:sectPr>
      </w:pPr>
    </w:p>
    <w:p w:rsidR="00330EDC" w:rsidRDefault="00A9710C" w:rsidP="00330EDC">
      <w:pPr>
        <w:pStyle w:val="Titolo3"/>
        <w:spacing w:before="147"/>
        <w:jc w:val="both"/>
        <w:rPr>
          <w:color w:val="BF5A14"/>
        </w:rPr>
      </w:pPr>
      <w:r>
        <w:rPr>
          <w:color w:val="BF5A14"/>
        </w:rPr>
        <w:lastRenderedPageBreak/>
        <w:t>Abstract</w:t>
      </w:r>
      <w:r w:rsidR="00404E5B">
        <w:rPr>
          <w:color w:val="BF5A14"/>
        </w:rPr>
        <w:t xml:space="preserve"> (300 word limit)</w:t>
      </w:r>
    </w:p>
    <w:p w:rsidR="00330EDC" w:rsidRPr="00330EDC" w:rsidRDefault="00FB18CF" w:rsidP="00330EDC">
      <w:pPr>
        <w:autoSpaceDE w:val="0"/>
        <w:autoSpaceDN w:val="0"/>
        <w:adjustRightInd w:val="0"/>
        <w:spacing w:before="90" w:line="281" w:lineRule="auto"/>
        <w:jc w:val="both"/>
        <w:rPr>
          <w:sz w:val="18"/>
          <w:szCs w:val="18"/>
        </w:rPr>
      </w:pPr>
      <w:r w:rsidRPr="00FB18CF">
        <w:rPr>
          <w:sz w:val="18"/>
          <w:szCs w:val="18"/>
          <w:lang w:val="en-GB"/>
        </w:rPr>
        <w:t>The present work was carried out to evaluate the lactic acid bacterial biofilms formation on wooden vat produced with seven different woods, derived from trees species grown in Sicily.</w:t>
      </w:r>
      <w:r w:rsidR="00330EDC" w:rsidRPr="00330EDC">
        <w:rPr>
          <w:sz w:val="18"/>
          <w:szCs w:val="18"/>
        </w:rPr>
        <w:t xml:space="preserve"> The biofilm formation on the wooden surfaces was performed </w:t>
      </w:r>
      <w:r w:rsidR="00BF67B7">
        <w:rPr>
          <w:sz w:val="18"/>
          <w:szCs w:val="18"/>
        </w:rPr>
        <w:t xml:space="preserve">as reported by </w:t>
      </w:r>
      <w:proofErr w:type="spellStart"/>
      <w:r w:rsidR="008472C0">
        <w:rPr>
          <w:sz w:val="18"/>
          <w:szCs w:val="18"/>
        </w:rPr>
        <w:t>Gaglio</w:t>
      </w:r>
      <w:proofErr w:type="spellEnd"/>
      <w:r w:rsidR="008472C0">
        <w:rPr>
          <w:sz w:val="18"/>
          <w:szCs w:val="18"/>
        </w:rPr>
        <w:t xml:space="preserve"> et al</w:t>
      </w:r>
      <w:r w:rsidR="00330EDC" w:rsidRPr="00330EDC">
        <w:rPr>
          <w:sz w:val="18"/>
          <w:szCs w:val="18"/>
        </w:rPr>
        <w:t>.</w:t>
      </w:r>
      <w:r w:rsidR="008472C0">
        <w:rPr>
          <w:sz w:val="18"/>
          <w:szCs w:val="18"/>
        </w:rPr>
        <w:t xml:space="preserve"> </w:t>
      </w:r>
      <w:r>
        <w:rPr>
          <w:sz w:val="18"/>
          <w:szCs w:val="18"/>
        </w:rPr>
        <w:t>(</w:t>
      </w:r>
      <w:r w:rsidR="008472C0">
        <w:rPr>
          <w:sz w:val="18"/>
          <w:szCs w:val="18"/>
        </w:rPr>
        <w:t>2016).</w:t>
      </w:r>
      <w:r w:rsidR="00330EDC" w:rsidRPr="00330EDC">
        <w:rPr>
          <w:sz w:val="18"/>
          <w:szCs w:val="18"/>
        </w:rPr>
        <w:t xml:space="preserve"> Microbiological and scanning electron microscopy analyses did not show differences in terms of microbial levels and composition within the </w:t>
      </w:r>
      <w:proofErr w:type="spellStart"/>
      <w:r w:rsidR="00330EDC" w:rsidRPr="00330EDC">
        <w:rPr>
          <w:sz w:val="18"/>
          <w:szCs w:val="18"/>
        </w:rPr>
        <w:t>neoformed</w:t>
      </w:r>
      <w:proofErr w:type="spellEnd"/>
      <w:r w:rsidR="00330EDC" w:rsidRPr="00330EDC">
        <w:rPr>
          <w:sz w:val="18"/>
          <w:szCs w:val="18"/>
        </w:rPr>
        <w:t xml:space="preserve"> biofilms</w:t>
      </w:r>
      <w:r>
        <w:rPr>
          <w:sz w:val="18"/>
          <w:szCs w:val="18"/>
        </w:rPr>
        <w:t xml:space="preserve"> (Fig.1)</w:t>
      </w:r>
      <w:r w:rsidR="00330EDC" w:rsidRPr="00330EDC">
        <w:rPr>
          <w:sz w:val="18"/>
          <w:szCs w:val="18"/>
        </w:rPr>
        <w:t xml:space="preserve">. The specific investigation of </w:t>
      </w:r>
      <w:r w:rsidR="00330EDC" w:rsidRPr="008472C0">
        <w:rPr>
          <w:i/>
          <w:sz w:val="18"/>
          <w:szCs w:val="18"/>
        </w:rPr>
        <w:t>Salmonella</w:t>
      </w:r>
      <w:r w:rsidR="00330EDC" w:rsidRPr="00330EDC">
        <w:rPr>
          <w:sz w:val="18"/>
          <w:szCs w:val="18"/>
        </w:rPr>
        <w:t xml:space="preserve"> spp., </w:t>
      </w:r>
      <w:r w:rsidR="00330EDC" w:rsidRPr="008472C0">
        <w:rPr>
          <w:i/>
          <w:sz w:val="18"/>
          <w:szCs w:val="18"/>
        </w:rPr>
        <w:t>Listeria monocytogenes</w:t>
      </w:r>
      <w:r w:rsidR="00330EDC" w:rsidRPr="00330EDC">
        <w:rPr>
          <w:sz w:val="18"/>
          <w:szCs w:val="18"/>
        </w:rPr>
        <w:t xml:space="preserve">, </w:t>
      </w:r>
      <w:r w:rsidR="00330EDC" w:rsidRPr="008472C0">
        <w:rPr>
          <w:i/>
          <w:sz w:val="18"/>
          <w:szCs w:val="18"/>
        </w:rPr>
        <w:t>Escherichia coli</w:t>
      </w:r>
      <w:r w:rsidR="008472C0">
        <w:rPr>
          <w:sz w:val="18"/>
          <w:szCs w:val="18"/>
        </w:rPr>
        <w:t xml:space="preserve"> and</w:t>
      </w:r>
      <w:r w:rsidR="00330EDC" w:rsidRPr="00330EDC">
        <w:rPr>
          <w:sz w:val="18"/>
          <w:szCs w:val="18"/>
        </w:rPr>
        <w:t xml:space="preserve"> positive-coagulase staphylococci did not generate any colony for all vats before and after microbial activation</w:t>
      </w:r>
      <w:r w:rsidR="008472C0">
        <w:rPr>
          <w:sz w:val="18"/>
          <w:szCs w:val="18"/>
        </w:rPr>
        <w:t>.</w:t>
      </w:r>
      <w:r w:rsidR="00330EDC" w:rsidRPr="00330EDC">
        <w:rPr>
          <w:sz w:val="18"/>
          <w:szCs w:val="18"/>
        </w:rPr>
        <w:t xml:space="preserve"> Lactic acid bacteria (LAB) populations dominated the surfaces of all vats and the highest concentration of approximately 7.63 Log CFU/cm</w:t>
      </w:r>
      <w:r w:rsidR="00330EDC" w:rsidRPr="00B674A8">
        <w:rPr>
          <w:sz w:val="18"/>
          <w:szCs w:val="18"/>
          <w:vertAlign w:val="superscript"/>
        </w:rPr>
        <w:t>2</w:t>
      </w:r>
      <w:r w:rsidR="00330EDC" w:rsidRPr="00330EDC">
        <w:rPr>
          <w:sz w:val="18"/>
          <w:szCs w:val="18"/>
        </w:rPr>
        <w:t xml:space="preserve"> was registered for thermophilic cocci. </w:t>
      </w:r>
      <w:r w:rsidR="00340ACA" w:rsidRPr="00340ACA">
        <w:rPr>
          <w:sz w:val="18"/>
          <w:szCs w:val="18"/>
          <w:lang w:val="en-GB"/>
        </w:rPr>
        <w:t xml:space="preserve">All colonies of different morphologies were isolated and characterized for their physiological and biochemical characteristics before being investigated genetically at strain level by RAPD-PCR and species level by a </w:t>
      </w:r>
      <w:proofErr w:type="spellStart"/>
      <w:r w:rsidR="00340ACA" w:rsidRPr="00340ACA">
        <w:rPr>
          <w:sz w:val="18"/>
          <w:szCs w:val="18"/>
          <w:lang w:val="en-GB"/>
        </w:rPr>
        <w:t>polyphasic</w:t>
      </w:r>
      <w:proofErr w:type="spellEnd"/>
      <w:r w:rsidR="00340ACA" w:rsidRPr="00340ACA">
        <w:rPr>
          <w:sz w:val="18"/>
          <w:szCs w:val="18"/>
          <w:lang w:val="en-GB"/>
        </w:rPr>
        <w:t xml:space="preserve"> approach consisting of 16S </w:t>
      </w:r>
      <w:proofErr w:type="spellStart"/>
      <w:r w:rsidR="00340ACA" w:rsidRPr="00340ACA">
        <w:rPr>
          <w:sz w:val="18"/>
          <w:szCs w:val="18"/>
          <w:lang w:val="en-GB"/>
        </w:rPr>
        <w:t>rRNA</w:t>
      </w:r>
      <w:proofErr w:type="spellEnd"/>
      <w:r w:rsidR="00340ACA" w:rsidRPr="00340ACA">
        <w:rPr>
          <w:sz w:val="18"/>
          <w:szCs w:val="18"/>
          <w:lang w:val="en-GB"/>
        </w:rPr>
        <w:t xml:space="preserve"> gene sequ</w:t>
      </w:r>
      <w:r w:rsidR="00340ACA">
        <w:rPr>
          <w:sz w:val="18"/>
          <w:szCs w:val="18"/>
          <w:lang w:val="en-GB"/>
        </w:rPr>
        <w:t>encing</w:t>
      </w:r>
      <w:r w:rsidR="00330EDC" w:rsidRPr="00330EDC">
        <w:rPr>
          <w:sz w:val="18"/>
          <w:szCs w:val="18"/>
        </w:rPr>
        <w:t xml:space="preserve">. </w:t>
      </w:r>
      <w:r w:rsidR="008472C0">
        <w:rPr>
          <w:sz w:val="18"/>
          <w:szCs w:val="18"/>
        </w:rPr>
        <w:t>As reported in a preview investigation</w:t>
      </w:r>
      <w:r w:rsidR="00340ACA">
        <w:rPr>
          <w:sz w:val="18"/>
          <w:szCs w:val="18"/>
        </w:rPr>
        <w:t xml:space="preserve"> condu</w:t>
      </w:r>
      <w:r w:rsidR="008472C0">
        <w:rPr>
          <w:sz w:val="18"/>
          <w:szCs w:val="18"/>
        </w:rPr>
        <w:t>cted on wooden vat surfaces (</w:t>
      </w:r>
      <w:r w:rsidR="00340ACA">
        <w:rPr>
          <w:sz w:val="18"/>
          <w:szCs w:val="18"/>
        </w:rPr>
        <w:t xml:space="preserve">Di </w:t>
      </w:r>
      <w:proofErr w:type="spellStart"/>
      <w:r w:rsidR="00340ACA">
        <w:rPr>
          <w:sz w:val="18"/>
          <w:szCs w:val="18"/>
        </w:rPr>
        <w:t>Grigoli</w:t>
      </w:r>
      <w:proofErr w:type="spellEnd"/>
      <w:r w:rsidR="00340ACA">
        <w:rPr>
          <w:sz w:val="18"/>
          <w:szCs w:val="18"/>
        </w:rPr>
        <w:t xml:space="preserve"> et al.</w:t>
      </w:r>
      <w:r w:rsidR="00BF67B7">
        <w:rPr>
          <w:sz w:val="18"/>
          <w:szCs w:val="18"/>
        </w:rPr>
        <w:t xml:space="preserve"> 2015</w:t>
      </w:r>
      <w:r w:rsidR="00340ACA">
        <w:rPr>
          <w:sz w:val="18"/>
          <w:szCs w:val="18"/>
        </w:rPr>
        <w:t xml:space="preserve">; </w:t>
      </w:r>
      <w:proofErr w:type="spellStart"/>
      <w:r w:rsidR="00340ACA">
        <w:rPr>
          <w:sz w:val="18"/>
          <w:szCs w:val="18"/>
        </w:rPr>
        <w:t>Licitra</w:t>
      </w:r>
      <w:proofErr w:type="spellEnd"/>
      <w:r w:rsidR="00340ACA">
        <w:rPr>
          <w:sz w:val="18"/>
          <w:szCs w:val="18"/>
        </w:rPr>
        <w:t xml:space="preserve"> et al.</w:t>
      </w:r>
      <w:r w:rsidR="00340ACA" w:rsidRPr="00340ACA">
        <w:rPr>
          <w:sz w:val="18"/>
          <w:szCs w:val="18"/>
        </w:rPr>
        <w:t xml:space="preserve"> 2007</w:t>
      </w:r>
      <w:r w:rsidR="00340ACA">
        <w:rPr>
          <w:sz w:val="18"/>
          <w:szCs w:val="18"/>
        </w:rPr>
        <w:t>;</w:t>
      </w:r>
      <w:r w:rsidR="00340ACA" w:rsidRPr="00340ACA">
        <w:rPr>
          <w:sz w:val="18"/>
          <w:szCs w:val="18"/>
        </w:rPr>
        <w:t xml:space="preserve"> </w:t>
      </w:r>
      <w:proofErr w:type="spellStart"/>
      <w:r w:rsidR="00340ACA">
        <w:rPr>
          <w:sz w:val="18"/>
          <w:szCs w:val="18"/>
        </w:rPr>
        <w:t>Scatassa</w:t>
      </w:r>
      <w:proofErr w:type="spellEnd"/>
      <w:r w:rsidR="00340ACA">
        <w:rPr>
          <w:sz w:val="18"/>
          <w:szCs w:val="18"/>
        </w:rPr>
        <w:t xml:space="preserve"> et al</w:t>
      </w:r>
      <w:r w:rsidR="00340ACA" w:rsidRPr="00330EDC">
        <w:rPr>
          <w:sz w:val="18"/>
          <w:szCs w:val="18"/>
        </w:rPr>
        <w:t>.</w:t>
      </w:r>
      <w:r w:rsidR="00340ACA">
        <w:rPr>
          <w:sz w:val="18"/>
          <w:szCs w:val="18"/>
        </w:rPr>
        <w:t xml:space="preserve"> 2015</w:t>
      </w:r>
      <w:r w:rsidR="00BF67B7">
        <w:rPr>
          <w:sz w:val="18"/>
          <w:szCs w:val="18"/>
        </w:rPr>
        <w:t xml:space="preserve">) </w:t>
      </w:r>
      <w:r w:rsidR="008472C0">
        <w:rPr>
          <w:sz w:val="18"/>
          <w:szCs w:val="18"/>
        </w:rPr>
        <w:t xml:space="preserve">we found </w:t>
      </w:r>
      <w:r w:rsidR="00330EDC" w:rsidRPr="00330EDC">
        <w:rPr>
          <w:sz w:val="18"/>
          <w:szCs w:val="18"/>
        </w:rPr>
        <w:t xml:space="preserve">species within the genera </w:t>
      </w:r>
      <w:r w:rsidR="00330EDC" w:rsidRPr="008472C0">
        <w:rPr>
          <w:i/>
          <w:sz w:val="18"/>
          <w:szCs w:val="18"/>
        </w:rPr>
        <w:t>Enterococcus</w:t>
      </w:r>
      <w:r w:rsidR="00330EDC" w:rsidRPr="00330EDC">
        <w:rPr>
          <w:sz w:val="18"/>
          <w:szCs w:val="18"/>
        </w:rPr>
        <w:t xml:space="preserve">, </w:t>
      </w:r>
      <w:r w:rsidR="00330EDC" w:rsidRPr="008472C0">
        <w:rPr>
          <w:i/>
          <w:sz w:val="18"/>
          <w:szCs w:val="18"/>
        </w:rPr>
        <w:t>Lactobacillus</w:t>
      </w:r>
      <w:r w:rsidR="00330EDC" w:rsidRPr="00330EDC">
        <w:rPr>
          <w:sz w:val="18"/>
          <w:szCs w:val="18"/>
        </w:rPr>
        <w:t xml:space="preserve">, </w:t>
      </w:r>
      <w:proofErr w:type="spellStart"/>
      <w:r w:rsidR="00330EDC" w:rsidRPr="008472C0">
        <w:rPr>
          <w:i/>
          <w:sz w:val="18"/>
          <w:szCs w:val="18"/>
        </w:rPr>
        <w:t>Lactococcus</w:t>
      </w:r>
      <w:proofErr w:type="spellEnd"/>
      <w:r w:rsidR="00330EDC" w:rsidRPr="00330EDC">
        <w:rPr>
          <w:sz w:val="18"/>
          <w:szCs w:val="18"/>
        </w:rPr>
        <w:t xml:space="preserve"> and </w:t>
      </w:r>
      <w:r w:rsidR="00330EDC" w:rsidRPr="008472C0">
        <w:rPr>
          <w:i/>
          <w:sz w:val="18"/>
          <w:szCs w:val="18"/>
        </w:rPr>
        <w:t>Streptococcus</w:t>
      </w:r>
      <w:r w:rsidR="00330EDC" w:rsidRPr="00330EDC">
        <w:rPr>
          <w:sz w:val="18"/>
          <w:szCs w:val="18"/>
        </w:rPr>
        <w:t xml:space="preserve">. The species most frequently present were </w:t>
      </w:r>
      <w:r w:rsidR="00330EDC" w:rsidRPr="00340ACA">
        <w:rPr>
          <w:i/>
          <w:sz w:val="18"/>
          <w:szCs w:val="18"/>
        </w:rPr>
        <w:t xml:space="preserve">Lactobacillus </w:t>
      </w:r>
      <w:proofErr w:type="spellStart"/>
      <w:r w:rsidR="00330EDC" w:rsidRPr="00340ACA">
        <w:rPr>
          <w:i/>
          <w:sz w:val="18"/>
          <w:szCs w:val="18"/>
        </w:rPr>
        <w:t>fermentum</w:t>
      </w:r>
      <w:proofErr w:type="spellEnd"/>
      <w:r w:rsidR="00330EDC" w:rsidRPr="00330EDC">
        <w:rPr>
          <w:sz w:val="18"/>
          <w:szCs w:val="18"/>
        </w:rPr>
        <w:t xml:space="preserve"> and </w:t>
      </w:r>
      <w:proofErr w:type="spellStart"/>
      <w:r w:rsidR="00330EDC" w:rsidRPr="00340ACA">
        <w:rPr>
          <w:i/>
          <w:sz w:val="18"/>
          <w:szCs w:val="18"/>
        </w:rPr>
        <w:t>Lactococcus</w:t>
      </w:r>
      <w:proofErr w:type="spellEnd"/>
      <w:r w:rsidR="00330EDC" w:rsidRPr="00340ACA">
        <w:rPr>
          <w:i/>
          <w:sz w:val="18"/>
          <w:szCs w:val="18"/>
        </w:rPr>
        <w:t xml:space="preserve"> </w:t>
      </w:r>
      <w:proofErr w:type="spellStart"/>
      <w:r w:rsidR="00330EDC" w:rsidRPr="00340ACA">
        <w:rPr>
          <w:i/>
          <w:sz w:val="18"/>
          <w:szCs w:val="18"/>
        </w:rPr>
        <w:t>lactis</w:t>
      </w:r>
      <w:proofErr w:type="spellEnd"/>
      <w:r w:rsidR="00330EDC" w:rsidRPr="00330EDC">
        <w:rPr>
          <w:sz w:val="18"/>
          <w:szCs w:val="18"/>
        </w:rPr>
        <w:t xml:space="preserve">. The technological characterization of the LAB found at high numbers onto the surfaces of the wooden vats showed interesting dairy properties. In order to deeply investigate on the safety of the wooden vat, test of artificial contamination on new Calabrian chestnut vats were carried out showing that the acidity and the </w:t>
      </w:r>
      <w:proofErr w:type="spellStart"/>
      <w:r w:rsidR="00330EDC" w:rsidRPr="00330EDC">
        <w:rPr>
          <w:sz w:val="18"/>
          <w:szCs w:val="18"/>
        </w:rPr>
        <w:t>bacteriocin</w:t>
      </w:r>
      <w:proofErr w:type="spellEnd"/>
      <w:r w:rsidR="00330EDC" w:rsidRPr="00330EDC">
        <w:rPr>
          <w:sz w:val="18"/>
          <w:szCs w:val="18"/>
        </w:rPr>
        <w:t xml:space="preserve"> generated by LAB represent efficient barriers to their adhesion</w:t>
      </w:r>
      <w:r w:rsidR="00BF67B7">
        <w:rPr>
          <w:sz w:val="18"/>
          <w:szCs w:val="18"/>
        </w:rPr>
        <w:t xml:space="preserve"> (</w:t>
      </w:r>
      <w:proofErr w:type="spellStart"/>
      <w:r w:rsidR="00BF67B7" w:rsidRPr="00BF67B7">
        <w:rPr>
          <w:sz w:val="18"/>
          <w:szCs w:val="18"/>
        </w:rPr>
        <w:t>Lortal</w:t>
      </w:r>
      <w:proofErr w:type="spellEnd"/>
      <w:r w:rsidR="00BF67B7" w:rsidRPr="00BF67B7">
        <w:rPr>
          <w:sz w:val="18"/>
          <w:szCs w:val="18"/>
        </w:rPr>
        <w:t xml:space="preserve"> et al., 2009</w:t>
      </w:r>
      <w:r w:rsidR="00BF67B7">
        <w:rPr>
          <w:sz w:val="18"/>
          <w:szCs w:val="18"/>
        </w:rPr>
        <w:t>)</w:t>
      </w:r>
      <w:r w:rsidR="00330EDC" w:rsidRPr="00330EDC">
        <w:rPr>
          <w:sz w:val="18"/>
          <w:szCs w:val="18"/>
        </w:rPr>
        <w:t>. This study highlights the importance to use the wooden vats for traditional cheese production and provides evidences for the</w:t>
      </w:r>
      <w:r w:rsidR="00FF7037">
        <w:rPr>
          <w:sz w:val="18"/>
          <w:szCs w:val="18"/>
        </w:rPr>
        <w:t>ir safety in terms of bacterial community evolution.</w:t>
      </w:r>
    </w:p>
    <w:p w:rsidR="00AE3E37" w:rsidRDefault="00A9710C">
      <w:pPr>
        <w:pStyle w:val="Titolo3"/>
        <w:spacing w:before="74"/>
        <w:rPr>
          <w:color w:val="BF5A14"/>
        </w:rPr>
      </w:pPr>
      <w:r>
        <w:rPr>
          <w:b w:val="0"/>
        </w:rPr>
        <w:br w:type="column"/>
      </w:r>
      <w:r>
        <w:rPr>
          <w:color w:val="BF5A14"/>
        </w:rPr>
        <w:lastRenderedPageBreak/>
        <w:t>Image</w:t>
      </w:r>
    </w:p>
    <w:p w:rsidR="000A52C8" w:rsidRPr="00AB5742" w:rsidRDefault="000A52C8">
      <w:pPr>
        <w:pStyle w:val="Titolo3"/>
        <w:spacing w:before="74"/>
        <w:rPr>
          <w:color w:val="BF5A14"/>
          <w:sz w:val="16"/>
          <w:szCs w:val="16"/>
        </w:rPr>
      </w:pPr>
    </w:p>
    <w:p w:rsidR="000A52C8" w:rsidRDefault="000A52C8">
      <w:pPr>
        <w:pStyle w:val="Titolo3"/>
        <w:spacing w:before="74"/>
      </w:pPr>
      <w:r w:rsidRPr="000A52C8">
        <w:rPr>
          <w:noProof/>
          <w:lang w:val="it-IT" w:eastAsia="it-IT"/>
        </w:rPr>
        <w:drawing>
          <wp:inline distT="0" distB="0" distL="0" distR="0" wp14:anchorId="4611201D" wp14:editId="1A09D7C6">
            <wp:extent cx="3165475" cy="1832669"/>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65475" cy="1832669"/>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0625BB" w:rsidRPr="00E21CCA" w:rsidRDefault="000625BB" w:rsidP="00E21CCA">
      <w:pPr>
        <w:pStyle w:val="Paragrafoelenco"/>
        <w:numPr>
          <w:ilvl w:val="0"/>
          <w:numId w:val="3"/>
        </w:numPr>
        <w:tabs>
          <w:tab w:val="left" w:pos="384"/>
        </w:tabs>
        <w:spacing w:before="0" w:line="216" w:lineRule="exact"/>
        <w:ind w:right="138"/>
        <w:rPr>
          <w:rFonts w:ascii="Tw Cen MT" w:hAnsi="Tw Cen MT"/>
          <w:sz w:val="18"/>
        </w:rPr>
      </w:pPr>
      <w:r w:rsidRPr="00E21CCA">
        <w:rPr>
          <w:rFonts w:ascii="Tw Cen MT" w:hAnsi="Tw Cen MT"/>
          <w:sz w:val="18"/>
          <w:lang w:val="it-IT"/>
        </w:rPr>
        <w:t xml:space="preserve">Di </w:t>
      </w:r>
      <w:proofErr w:type="spellStart"/>
      <w:r w:rsidRPr="00E21CCA">
        <w:rPr>
          <w:rFonts w:ascii="Tw Cen MT" w:hAnsi="Tw Cen MT"/>
          <w:sz w:val="18"/>
          <w:lang w:val="it-IT"/>
        </w:rPr>
        <w:t>Grigoli</w:t>
      </w:r>
      <w:proofErr w:type="spellEnd"/>
      <w:r w:rsidRPr="00E21CCA">
        <w:rPr>
          <w:rFonts w:ascii="Tw Cen MT" w:hAnsi="Tw Cen MT"/>
          <w:sz w:val="18"/>
          <w:lang w:val="it-IT"/>
        </w:rPr>
        <w:t xml:space="preserve"> A</w:t>
      </w:r>
      <w:r w:rsidR="00E21CCA" w:rsidRPr="00E21CCA">
        <w:rPr>
          <w:rFonts w:ascii="Tw Cen MT" w:hAnsi="Tw Cen MT"/>
          <w:sz w:val="18"/>
          <w:lang w:val="it-IT"/>
        </w:rPr>
        <w:t xml:space="preserve"> et al.</w:t>
      </w:r>
      <w:r w:rsidRPr="00E21CCA">
        <w:rPr>
          <w:rFonts w:ascii="Tw Cen MT" w:hAnsi="Tw Cen MT"/>
          <w:sz w:val="18"/>
          <w:lang w:val="it-IT"/>
        </w:rPr>
        <w:t xml:space="preserve"> </w:t>
      </w:r>
      <w:r w:rsidRPr="00E21CCA">
        <w:rPr>
          <w:rFonts w:ascii="Tw Cen MT" w:hAnsi="Tw Cen MT"/>
          <w:sz w:val="18"/>
        </w:rPr>
        <w:t>(2015) The influence of the wooden equipment employed for cheese manufacture on the characteristics of a traditional stretched cheese during ripening. International Journal of Food Microbiology 46:81-91.</w:t>
      </w:r>
    </w:p>
    <w:p w:rsidR="000625BB" w:rsidRPr="00E21CCA" w:rsidRDefault="000625BB" w:rsidP="00E21CCA">
      <w:pPr>
        <w:pStyle w:val="Paragrafoelenco"/>
        <w:numPr>
          <w:ilvl w:val="0"/>
          <w:numId w:val="3"/>
        </w:numPr>
        <w:tabs>
          <w:tab w:val="left" w:pos="384"/>
        </w:tabs>
        <w:spacing w:before="0" w:line="216" w:lineRule="exact"/>
        <w:ind w:right="138"/>
        <w:rPr>
          <w:rFonts w:ascii="Tw Cen MT" w:hAnsi="Tw Cen MT"/>
          <w:sz w:val="18"/>
        </w:rPr>
      </w:pPr>
      <w:proofErr w:type="spellStart"/>
      <w:r w:rsidRPr="00E21CCA">
        <w:rPr>
          <w:rFonts w:ascii="Tw Cen MT" w:hAnsi="Tw Cen MT"/>
          <w:sz w:val="18"/>
        </w:rPr>
        <w:t>Licitra</w:t>
      </w:r>
      <w:proofErr w:type="spellEnd"/>
      <w:r w:rsidRPr="00E21CCA">
        <w:rPr>
          <w:rFonts w:ascii="Tw Cen MT" w:hAnsi="Tw Cen MT"/>
          <w:sz w:val="18"/>
        </w:rPr>
        <w:t xml:space="preserve"> G</w:t>
      </w:r>
      <w:r w:rsidR="00E21CCA">
        <w:rPr>
          <w:rFonts w:ascii="Tw Cen MT" w:hAnsi="Tw Cen MT"/>
          <w:sz w:val="18"/>
        </w:rPr>
        <w:t xml:space="preserve"> et al.</w:t>
      </w:r>
      <w:r w:rsidRPr="00E21CCA">
        <w:rPr>
          <w:rFonts w:ascii="Tw Cen MT" w:hAnsi="Tw Cen MT"/>
          <w:sz w:val="18"/>
        </w:rPr>
        <w:t xml:space="preserve"> (2007) Variability of the bacterial biofilms of the “</w:t>
      </w:r>
      <w:proofErr w:type="spellStart"/>
      <w:r w:rsidRPr="00E21CCA">
        <w:rPr>
          <w:rFonts w:ascii="Tw Cen MT" w:hAnsi="Tw Cen MT"/>
          <w:sz w:val="18"/>
        </w:rPr>
        <w:t>tina</w:t>
      </w:r>
      <w:proofErr w:type="spellEnd"/>
      <w:r w:rsidRPr="00E21CCA">
        <w:rPr>
          <w:rFonts w:ascii="Tw Cen MT" w:hAnsi="Tw Cen MT"/>
          <w:sz w:val="18"/>
        </w:rPr>
        <w:t xml:space="preserve">” wood vat used in the </w:t>
      </w:r>
      <w:proofErr w:type="spellStart"/>
      <w:r w:rsidRPr="00E21CCA">
        <w:rPr>
          <w:rFonts w:ascii="Tw Cen MT" w:hAnsi="Tw Cen MT"/>
          <w:sz w:val="18"/>
        </w:rPr>
        <w:t>Ragusano</w:t>
      </w:r>
      <w:proofErr w:type="spellEnd"/>
      <w:r w:rsidRPr="00E21CCA">
        <w:rPr>
          <w:rFonts w:ascii="Tw Cen MT" w:hAnsi="Tw Cen MT"/>
          <w:sz w:val="18"/>
        </w:rPr>
        <w:t xml:space="preserve"> cheese making process. Applied and Environmental Microbiology 73:69806987.</w:t>
      </w:r>
    </w:p>
    <w:p w:rsidR="005973B9" w:rsidRPr="00E21CCA" w:rsidRDefault="000625BB" w:rsidP="00E21CCA">
      <w:pPr>
        <w:pStyle w:val="Paragrafoelenco"/>
        <w:numPr>
          <w:ilvl w:val="0"/>
          <w:numId w:val="3"/>
        </w:numPr>
        <w:tabs>
          <w:tab w:val="left" w:pos="384"/>
        </w:tabs>
        <w:spacing w:before="0" w:line="216" w:lineRule="exact"/>
        <w:ind w:right="138"/>
        <w:rPr>
          <w:rFonts w:ascii="Tw Cen MT" w:hAnsi="Tw Cen MT"/>
          <w:sz w:val="18"/>
        </w:rPr>
      </w:pPr>
      <w:proofErr w:type="spellStart"/>
      <w:r w:rsidRPr="00E21CCA">
        <w:rPr>
          <w:rFonts w:ascii="Tw Cen MT" w:hAnsi="Tw Cen MT"/>
          <w:sz w:val="18"/>
        </w:rPr>
        <w:t>Lortal</w:t>
      </w:r>
      <w:proofErr w:type="spellEnd"/>
      <w:r w:rsidRPr="00E21CCA">
        <w:rPr>
          <w:rFonts w:ascii="Tw Cen MT" w:hAnsi="Tw Cen MT"/>
          <w:sz w:val="18"/>
        </w:rPr>
        <w:t xml:space="preserve"> S</w:t>
      </w:r>
      <w:r w:rsidR="00E21CCA">
        <w:rPr>
          <w:rFonts w:ascii="Tw Cen MT" w:hAnsi="Tw Cen MT"/>
          <w:sz w:val="18"/>
        </w:rPr>
        <w:t xml:space="preserve"> et al.</w:t>
      </w:r>
      <w:r w:rsidRPr="00E21CCA">
        <w:rPr>
          <w:rFonts w:ascii="Tw Cen MT" w:hAnsi="Tw Cen MT"/>
          <w:sz w:val="18"/>
        </w:rPr>
        <w:t xml:space="preserve"> (2009) Tina wooden vat biofilm. A safe and highly efficient lactic acid bacteria delivering system in PDO </w:t>
      </w:r>
      <w:proofErr w:type="spellStart"/>
      <w:r w:rsidRPr="00E21CCA">
        <w:rPr>
          <w:rFonts w:ascii="Tw Cen MT" w:hAnsi="Tw Cen MT"/>
          <w:sz w:val="18"/>
        </w:rPr>
        <w:t>Ragusano</w:t>
      </w:r>
      <w:proofErr w:type="spellEnd"/>
      <w:r w:rsidRPr="00E21CCA">
        <w:rPr>
          <w:rFonts w:ascii="Tw Cen MT" w:hAnsi="Tw Cen MT"/>
          <w:sz w:val="18"/>
        </w:rPr>
        <w:t xml:space="preserve"> cheese making.</w:t>
      </w:r>
      <w:r w:rsidR="00E21CCA">
        <w:rPr>
          <w:rFonts w:ascii="Tw Cen MT" w:hAnsi="Tw Cen MT"/>
          <w:sz w:val="18"/>
        </w:rPr>
        <w:t xml:space="preserve"> </w:t>
      </w:r>
      <w:r w:rsidRPr="00E21CCA">
        <w:rPr>
          <w:rFonts w:ascii="Tw Cen MT" w:hAnsi="Tw Cen MT"/>
          <w:sz w:val="18"/>
        </w:rPr>
        <w:t>International Journal of Food Microbiology 132:1-8.</w:t>
      </w:r>
    </w:p>
    <w:p w:rsidR="00E21CCA" w:rsidRPr="00E21CCA" w:rsidRDefault="00E21CCA" w:rsidP="00E21CCA">
      <w:pPr>
        <w:pStyle w:val="Paragrafoelenco"/>
        <w:numPr>
          <w:ilvl w:val="0"/>
          <w:numId w:val="3"/>
        </w:numPr>
        <w:tabs>
          <w:tab w:val="left" w:pos="384"/>
        </w:tabs>
        <w:spacing w:before="0" w:line="216" w:lineRule="exact"/>
        <w:ind w:right="138"/>
        <w:rPr>
          <w:rFonts w:ascii="Tw Cen MT" w:hAnsi="Tw Cen MT"/>
          <w:sz w:val="18"/>
        </w:rPr>
      </w:pPr>
      <w:proofErr w:type="spellStart"/>
      <w:r w:rsidRPr="00E21CCA">
        <w:rPr>
          <w:rFonts w:ascii="Tw Cen MT" w:hAnsi="Tw Cen MT"/>
          <w:sz w:val="18"/>
        </w:rPr>
        <w:t>Gaglio</w:t>
      </w:r>
      <w:proofErr w:type="spellEnd"/>
      <w:r w:rsidRPr="00E21CCA">
        <w:rPr>
          <w:rFonts w:ascii="Tw Cen MT" w:hAnsi="Tw Cen MT"/>
          <w:sz w:val="18"/>
        </w:rPr>
        <w:t xml:space="preserve"> R</w:t>
      </w:r>
      <w:r>
        <w:rPr>
          <w:rFonts w:ascii="Tw Cen MT" w:hAnsi="Tw Cen MT"/>
          <w:sz w:val="18"/>
        </w:rPr>
        <w:t xml:space="preserve"> et al.</w:t>
      </w:r>
      <w:r w:rsidRPr="00E21CCA">
        <w:rPr>
          <w:rFonts w:ascii="Tw Cen MT" w:hAnsi="Tw Cen MT"/>
          <w:sz w:val="18"/>
        </w:rPr>
        <w:t xml:space="preserve"> (2016) Microbial activation of wooden vats used for traditional cheese production and evolution of </w:t>
      </w:r>
      <w:proofErr w:type="spellStart"/>
      <w:r w:rsidRPr="00E21CCA">
        <w:rPr>
          <w:rFonts w:ascii="Tw Cen MT" w:hAnsi="Tw Cen MT"/>
          <w:sz w:val="18"/>
        </w:rPr>
        <w:t>neoformed</w:t>
      </w:r>
      <w:proofErr w:type="spellEnd"/>
      <w:r w:rsidRPr="00E21CCA">
        <w:rPr>
          <w:rFonts w:ascii="Tw Cen MT" w:hAnsi="Tw Cen MT"/>
          <w:sz w:val="18"/>
        </w:rPr>
        <w:t xml:space="preserve"> biofilms. Applied and Environmental Microbiology 82:585-595.</w:t>
      </w:r>
    </w:p>
    <w:p w:rsidR="005973B9" w:rsidRPr="00E21CCA" w:rsidRDefault="00E21CCA" w:rsidP="00E21CCA">
      <w:pPr>
        <w:pStyle w:val="Corpotesto"/>
        <w:spacing w:line="216" w:lineRule="exact"/>
        <w:ind w:left="383" w:right="138" w:hanging="284"/>
        <w:jc w:val="both"/>
      </w:pPr>
      <w:r w:rsidRPr="00E21CCA">
        <w:t>5.</w:t>
      </w:r>
      <w:r w:rsidRPr="00E21CCA">
        <w:tab/>
      </w:r>
      <w:proofErr w:type="spellStart"/>
      <w:r w:rsidRPr="00E21CCA">
        <w:t>Scatassa</w:t>
      </w:r>
      <w:proofErr w:type="spellEnd"/>
      <w:r w:rsidRPr="00E21CCA">
        <w:t xml:space="preserve"> ML</w:t>
      </w:r>
      <w:r>
        <w:t xml:space="preserve"> et al.</w:t>
      </w:r>
      <w:r w:rsidRPr="00E21CCA">
        <w:t xml:space="preserve"> (2015) Transfer, composition and technological characterization of the lactic acid bacterial populations of the wooden vats used to produce traditional stretched cheeses. Food Microbiology 52:31-41.</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testo"/>
        <w:rPr>
          <w:rFonts w:ascii="Calibri"/>
          <w:sz w:val="20"/>
        </w:rPr>
      </w:pPr>
    </w:p>
    <w:p w:rsidR="00AE3E37" w:rsidRDefault="00292ED9">
      <w:pPr>
        <w:pStyle w:val="Corpotesto"/>
        <w:spacing w:line="40" w:lineRule="exact"/>
        <w:ind w:left="2202"/>
        <w:rPr>
          <w:rFonts w:ascii="Calibri"/>
          <w:sz w:val="4"/>
        </w:rPr>
      </w:pPr>
      <w:r>
        <w:rPr>
          <w:rFonts w:ascii="Calibri"/>
          <w:noProof/>
          <w:sz w:val="4"/>
          <w:lang w:val="it-IT" w:eastAsia="it-IT"/>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color w:val="BF5A14"/>
        </w:rPr>
      </w:pPr>
      <w:r>
        <w:rPr>
          <w:noProof/>
        </w:rPr>
        <w:t xml:space="preserve">              </w:t>
      </w:r>
      <w:r w:rsidR="00B674A8">
        <w:rPr>
          <w:noProof/>
          <w:lang w:val="it-IT" w:eastAsia="it-IT"/>
        </w:rPr>
        <w:drawing>
          <wp:inline distT="0" distB="0" distL="0" distR="0" wp14:anchorId="57EFF818" wp14:editId="2C0D9BA5">
            <wp:extent cx="453600" cy="626400"/>
            <wp:effectExtent l="0" t="0" r="3810" b="2540"/>
            <wp:docPr id="4" name="Immagine 4" descr="C:\Users\PC3\AppData\Local\Microsoft\Windows\Temporary Internet Files\Content.Word\548010_3329873977670_207376962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3\AppData\Local\Microsoft\Windows\Temporary Internet Files\Content.Word\548010_3329873977670_2073769628_n.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3600" cy="626400"/>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F35EED" w:rsidRDefault="000E24B5">
      <w:pPr>
        <w:spacing w:before="41" w:line="154" w:lineRule="exact"/>
        <w:ind w:left="213" w:right="231"/>
        <w:jc w:val="both"/>
        <w:rPr>
          <w:rFonts w:ascii="Arial"/>
          <w:sz w:val="14"/>
        </w:rPr>
      </w:pPr>
      <w:r>
        <w:rPr>
          <w:rFonts w:ascii="Arial"/>
          <w:sz w:val="14"/>
        </w:rPr>
        <w:t xml:space="preserve">Raimondo </w:t>
      </w:r>
      <w:proofErr w:type="spellStart"/>
      <w:r>
        <w:rPr>
          <w:rFonts w:ascii="Arial"/>
          <w:sz w:val="14"/>
        </w:rPr>
        <w:t>Gaglio</w:t>
      </w:r>
      <w:proofErr w:type="spellEnd"/>
      <w:r>
        <w:rPr>
          <w:rFonts w:ascii="Arial"/>
          <w:sz w:val="14"/>
        </w:rPr>
        <w:t xml:space="preserve"> </w:t>
      </w:r>
      <w:r w:rsidR="002E7125">
        <w:rPr>
          <w:rFonts w:ascii="Arial"/>
          <w:sz w:val="14"/>
        </w:rPr>
        <w:t xml:space="preserve">(Ph.D.) </w:t>
      </w:r>
      <w:r w:rsidRPr="000E24B5">
        <w:rPr>
          <w:rFonts w:ascii="Arial"/>
          <w:sz w:val="14"/>
        </w:rPr>
        <w:t>is</w:t>
      </w:r>
      <w:r>
        <w:rPr>
          <w:rFonts w:ascii="Arial"/>
          <w:sz w:val="14"/>
        </w:rPr>
        <w:t xml:space="preserve"> Post-Doc</w:t>
      </w:r>
      <w:r w:rsidRPr="000E24B5">
        <w:rPr>
          <w:rFonts w:ascii="Arial"/>
          <w:sz w:val="14"/>
        </w:rPr>
        <w:t xml:space="preserve"> in Agricultural Microbiology at University of Palermo</w:t>
      </w:r>
      <w:r w:rsidR="002E7125">
        <w:rPr>
          <w:rFonts w:ascii="Arial"/>
          <w:sz w:val="14"/>
        </w:rPr>
        <w:t xml:space="preserve"> (Italy)</w:t>
      </w:r>
      <w:r w:rsidRPr="000E24B5">
        <w:rPr>
          <w:rFonts w:ascii="Arial"/>
          <w:sz w:val="14"/>
        </w:rPr>
        <w:t xml:space="preserve">, Department </w:t>
      </w:r>
      <w:r w:rsidRPr="000E24B5">
        <w:rPr>
          <w:rFonts w:ascii="Arial"/>
          <w:sz w:val="14"/>
          <w:lang w:val="en-GB"/>
        </w:rPr>
        <w:t>of Agricultural, Food and Forest Sciences</w:t>
      </w:r>
      <w:r w:rsidR="002E7125">
        <w:rPr>
          <w:rFonts w:ascii="Arial"/>
          <w:sz w:val="14"/>
          <w:lang w:val="en-GB"/>
        </w:rPr>
        <w:t xml:space="preserve">. He is also a contract collaborator of </w:t>
      </w:r>
      <w:r w:rsidR="008472C0" w:rsidRPr="008472C0">
        <w:rPr>
          <w:rFonts w:ascii="Arial"/>
          <w:sz w:val="14"/>
          <w:lang w:val="en"/>
        </w:rPr>
        <w:t>Institute for Experimental Veterinary Medicine of Sicily</w:t>
      </w:r>
      <w:r w:rsidR="008472C0">
        <w:rPr>
          <w:rFonts w:ascii="Arial"/>
          <w:sz w:val="14"/>
          <w:lang w:val="en"/>
        </w:rPr>
        <w:t xml:space="preserve"> (Palermo)</w:t>
      </w:r>
      <w:r>
        <w:rPr>
          <w:rFonts w:ascii="Arial"/>
          <w:sz w:val="14"/>
          <w:lang w:val="en-GB"/>
        </w:rPr>
        <w:t>.</w:t>
      </w:r>
      <w:r w:rsidRPr="000E24B5">
        <w:t xml:space="preserve"> </w:t>
      </w:r>
      <w:r w:rsidR="00B674A8">
        <w:rPr>
          <w:rFonts w:ascii="Arial"/>
          <w:sz w:val="14"/>
          <w:lang w:val="en-GB"/>
        </w:rPr>
        <w:t xml:space="preserve">His </w:t>
      </w:r>
      <w:r w:rsidRPr="000E24B5">
        <w:rPr>
          <w:rFonts w:ascii="Arial"/>
          <w:sz w:val="14"/>
          <w:lang w:val="en-GB"/>
        </w:rPr>
        <w:t>research topics of are mainly included in the food microbiology</w:t>
      </w:r>
      <w:r w:rsidR="002E7125">
        <w:rPr>
          <w:rFonts w:ascii="Arial"/>
          <w:sz w:val="14"/>
          <w:lang w:val="en-GB"/>
        </w:rPr>
        <w:t xml:space="preserve"> field</w:t>
      </w:r>
      <w:r w:rsidRPr="000E24B5">
        <w:rPr>
          <w:rFonts w:ascii="Arial"/>
          <w:sz w:val="14"/>
          <w:lang w:val="en-GB"/>
        </w:rPr>
        <w:t xml:space="preserve">, considering several genetic, physiological and technological aspects of lactic acid bacteria isolated from fermented food matrices, different </w:t>
      </w:r>
      <w:proofErr w:type="spellStart"/>
      <w:r w:rsidRPr="000E24B5">
        <w:rPr>
          <w:rFonts w:ascii="Arial"/>
          <w:sz w:val="14"/>
          <w:lang w:val="en-GB"/>
        </w:rPr>
        <w:t>biopreservation</w:t>
      </w:r>
      <w:proofErr w:type="spellEnd"/>
      <w:r w:rsidRPr="000E24B5">
        <w:rPr>
          <w:rFonts w:ascii="Arial"/>
          <w:sz w:val="14"/>
          <w:lang w:val="en-GB"/>
        </w:rPr>
        <w:t xml:space="preserve"> strategies and hygienic safety of food products.</w:t>
      </w:r>
      <w:r w:rsidR="00B674A8">
        <w:rPr>
          <w:rFonts w:ascii="Arial"/>
          <w:sz w:val="14"/>
          <w:lang w:val="en-GB"/>
        </w:rPr>
        <w:t xml:space="preserve"> </w:t>
      </w:r>
      <w:r w:rsidR="00F35EED" w:rsidRPr="00F35EED">
        <w:rPr>
          <w:rFonts w:ascii="Arial"/>
          <w:sz w:val="14"/>
        </w:rPr>
        <w:t>He has been co-author of</w:t>
      </w:r>
      <w:r w:rsidR="00F35EED">
        <w:rPr>
          <w:rFonts w:ascii="Arial"/>
          <w:sz w:val="14"/>
        </w:rPr>
        <w:t xml:space="preserve"> </w:t>
      </w:r>
      <w:proofErr w:type="spellStart"/>
      <w:r w:rsidR="00F35EED">
        <w:rPr>
          <w:rFonts w:ascii="Arial"/>
          <w:sz w:val="14"/>
        </w:rPr>
        <w:t>of</w:t>
      </w:r>
      <w:proofErr w:type="spellEnd"/>
      <w:r w:rsidR="00F35EED">
        <w:rPr>
          <w:rFonts w:ascii="Arial"/>
          <w:sz w:val="14"/>
        </w:rPr>
        <w:t xml:space="preserve"> 22</w:t>
      </w:r>
      <w:r w:rsidR="00F35EED" w:rsidRPr="00F35EED">
        <w:rPr>
          <w:rFonts w:ascii="Arial"/>
          <w:sz w:val="14"/>
        </w:rPr>
        <w:t xml:space="preserve"> publications in various journals. His publications reflect his research interests in the field of food microbiology</w:t>
      </w:r>
      <w:r w:rsidR="00B674A8">
        <w:rPr>
          <w:rFonts w:ascii="Arial"/>
          <w:sz w:val="14"/>
        </w:rPr>
        <w:t>.</w:t>
      </w:r>
    </w:p>
    <w:p w:rsidR="00AE3E37" w:rsidRPr="00E21CCA" w:rsidRDefault="00A9710C" w:rsidP="00E21CCA">
      <w:pPr>
        <w:spacing w:before="62"/>
        <w:ind w:left="4217" w:right="4235"/>
        <w:jc w:val="center"/>
        <w:rPr>
          <w:rFonts w:ascii="Arial"/>
          <w:sz w:val="14"/>
        </w:rPr>
        <w:sectPr w:rsidR="00AE3E37" w:rsidRPr="00E21CCA">
          <w:type w:val="continuous"/>
          <w:pgSz w:w="11910" w:h="16840"/>
          <w:pgMar w:top="1740" w:right="600" w:bottom="840" w:left="620" w:header="720" w:footer="720" w:gutter="0"/>
          <w:cols w:space="720"/>
        </w:sectPr>
      </w:pPr>
      <w:r>
        <w:rPr>
          <w:rFonts w:ascii="Arial"/>
          <w:sz w:val="14"/>
        </w:rPr>
        <w:t xml:space="preserve">Email: </w:t>
      </w:r>
      <w:r w:rsidR="00B674A8" w:rsidRPr="00B674A8">
        <w:rPr>
          <w:rFonts w:ascii="Arial"/>
          <w:sz w:val="14"/>
        </w:rPr>
        <w:t>raimondo.gaglio@unipa</w:t>
      </w:r>
      <w:r w:rsidR="00B674A8">
        <w:rPr>
          <w:rFonts w:ascii="Arial"/>
          <w:sz w:val="14"/>
        </w:rPr>
        <w:t>.it</w:t>
      </w:r>
      <w:r w:rsidR="00292ED9">
        <w:rPr>
          <w:noProof/>
          <w:lang w:val="it-IT" w:eastAsia="it-IT"/>
        </w:rPr>
        <mc:AlternateContent>
          <mc:Choice Requires="wps">
            <w:drawing>
              <wp:anchor distT="0" distB="0" distL="0" distR="0" simplePos="0" relativeHeight="1072" behindDoc="0" locked="0" layoutInCell="1" allowOverlap="1" wp14:anchorId="29689EE8" wp14:editId="2DA4F82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tes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1097" w:rsidRDefault="001E1097">
      <w:r>
        <w:separator/>
      </w:r>
    </w:p>
  </w:endnote>
  <w:endnote w:type="continuationSeparator" w:id="0">
    <w:p w:rsidR="001E1097" w:rsidRDefault="001E10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1097" w:rsidRDefault="001E1097">
      <w:r>
        <w:separator/>
      </w:r>
    </w:p>
  </w:footnote>
  <w:footnote w:type="continuationSeparator" w:id="0">
    <w:p w:rsidR="001E1097" w:rsidRDefault="001E10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25BB"/>
    <w:rsid w:val="000A52C8"/>
    <w:rsid w:val="000C3C77"/>
    <w:rsid w:val="000E24B5"/>
    <w:rsid w:val="000E2911"/>
    <w:rsid w:val="001263DF"/>
    <w:rsid w:val="001E1097"/>
    <w:rsid w:val="00292ED9"/>
    <w:rsid w:val="002E7125"/>
    <w:rsid w:val="00330EDC"/>
    <w:rsid w:val="00340ACA"/>
    <w:rsid w:val="00404E5B"/>
    <w:rsid w:val="00414F7B"/>
    <w:rsid w:val="004355DC"/>
    <w:rsid w:val="004749B4"/>
    <w:rsid w:val="00494130"/>
    <w:rsid w:val="004F3523"/>
    <w:rsid w:val="005973B9"/>
    <w:rsid w:val="005B3A56"/>
    <w:rsid w:val="006060CE"/>
    <w:rsid w:val="0063497F"/>
    <w:rsid w:val="00672248"/>
    <w:rsid w:val="008472C0"/>
    <w:rsid w:val="00860260"/>
    <w:rsid w:val="00873DF0"/>
    <w:rsid w:val="008756E6"/>
    <w:rsid w:val="008B2F78"/>
    <w:rsid w:val="009324F7"/>
    <w:rsid w:val="009A5D75"/>
    <w:rsid w:val="009B2D44"/>
    <w:rsid w:val="00A07E82"/>
    <w:rsid w:val="00A9710C"/>
    <w:rsid w:val="00AB5742"/>
    <w:rsid w:val="00AE3E37"/>
    <w:rsid w:val="00B21A57"/>
    <w:rsid w:val="00B674A8"/>
    <w:rsid w:val="00BF67B7"/>
    <w:rsid w:val="00C33602"/>
    <w:rsid w:val="00CD6F55"/>
    <w:rsid w:val="00DE3104"/>
    <w:rsid w:val="00E21CCA"/>
    <w:rsid w:val="00F35EED"/>
    <w:rsid w:val="00F72EEA"/>
    <w:rsid w:val="00F84CAE"/>
    <w:rsid w:val="00FB18CF"/>
    <w:rsid w:val="00FF703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 w:type="paragraph" w:customStyle="1" w:styleId="Grigliamedia21">
    <w:name w:val="Griglia media 21"/>
    <w:qFormat/>
    <w:rsid w:val="000625BB"/>
    <w:pPr>
      <w:widowControl/>
    </w:pPr>
    <w:rPr>
      <w:rFonts w:ascii="Calibri" w:eastAsia="Calibri" w:hAnsi="Calibri" w:cs="Times New Roman"/>
      <w:lang w:val="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 w:type="paragraph" w:customStyle="1" w:styleId="Grigliamedia21">
    <w:name w:val="Griglia media 21"/>
    <w:qFormat/>
    <w:rsid w:val="000625BB"/>
    <w:pPr>
      <w:widowControl/>
    </w:pPr>
    <w:rPr>
      <w:rFonts w:ascii="Calibri" w:eastAsia="Calibri" w:hAnsi="Calibri"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738B57-4D93-4A4D-ADF1-9D75431DA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660</Words>
  <Characters>3764</Characters>
  <Application>Microsoft Office Word</Application>
  <DocSecurity>0</DocSecurity>
  <Lines>31</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PC3</cp:lastModifiedBy>
  <cp:revision>3</cp:revision>
  <dcterms:created xsi:type="dcterms:W3CDTF">2017-09-27T09:55:00Z</dcterms:created>
  <dcterms:modified xsi:type="dcterms:W3CDTF">2017-09-27T10:13:00Z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