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34F" w:rsidRPr="00B17E78" w:rsidRDefault="00F9134F" w:rsidP="00F9134F">
      <w:pPr>
        <w:jc w:val="center"/>
        <w:rPr>
          <w:b/>
          <w:sz w:val="24"/>
          <w:szCs w:val="24"/>
        </w:rPr>
      </w:pPr>
      <w:r w:rsidRPr="00B17E78">
        <w:rPr>
          <w:b/>
          <w:sz w:val="24"/>
          <w:szCs w:val="24"/>
        </w:rPr>
        <w:t xml:space="preserve">Effect of Improved Practices and Food Grain Losses on Income of Vulnerable Household in </w:t>
      </w:r>
      <w:proofErr w:type="spellStart"/>
      <w:r w:rsidRPr="00B17E78">
        <w:rPr>
          <w:b/>
          <w:sz w:val="24"/>
          <w:szCs w:val="24"/>
        </w:rPr>
        <w:t>Kebbi</w:t>
      </w:r>
      <w:proofErr w:type="gramStart"/>
      <w:r w:rsidRPr="00B17E78">
        <w:rPr>
          <w:b/>
          <w:sz w:val="24"/>
          <w:szCs w:val="24"/>
        </w:rPr>
        <w:t>,Sokoto</w:t>
      </w:r>
      <w:proofErr w:type="spellEnd"/>
      <w:proofErr w:type="gramEnd"/>
      <w:r w:rsidRPr="00B17E78">
        <w:rPr>
          <w:b/>
          <w:sz w:val="24"/>
          <w:szCs w:val="24"/>
        </w:rPr>
        <w:t xml:space="preserve"> and Federal Capital Territory in Nigeria</w:t>
      </w:r>
    </w:p>
    <w:p w:rsidR="00F9134F" w:rsidRDefault="00F9134F" w:rsidP="00F9134F"/>
    <w:p w:rsidR="00F9134F" w:rsidRDefault="00F9134F" w:rsidP="00F9134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Abiola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M.O.and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I.C.Osamudiamen</w:t>
      </w:r>
      <w:proofErr w:type="spellEnd"/>
    </w:p>
    <w:p w:rsidR="00F9134F" w:rsidRDefault="00F9134F" w:rsidP="00F9134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/>
          <w:b/>
          <w:sz w:val="24"/>
          <w:szCs w:val="24"/>
        </w:rPr>
        <w:t>Oye</w:t>
      </w:r>
      <w:proofErr w:type="gramStart"/>
      <w:r>
        <w:rPr>
          <w:rFonts w:ascii="Times New Roman" w:hAnsi="Times New Roman"/>
          <w:b/>
          <w:sz w:val="24"/>
          <w:szCs w:val="24"/>
        </w:rPr>
        <w:t>,CRS,Abuja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,Nigeria</w:t>
      </w:r>
    </w:p>
    <w:p w:rsidR="00F9134F" w:rsidRPr="001A6167" w:rsidRDefault="00F9134F" w:rsidP="00F9134F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A6167">
        <w:rPr>
          <w:rFonts w:ascii="Times New Roman" w:hAnsi="Times New Roman"/>
          <w:b/>
          <w:i/>
          <w:sz w:val="24"/>
          <w:szCs w:val="24"/>
        </w:rPr>
        <w:t xml:space="preserve">Abstract </w:t>
      </w:r>
    </w:p>
    <w:p w:rsidR="00F9134F" w:rsidRPr="001A6167" w:rsidRDefault="00F9134F" w:rsidP="00F9134F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A6167">
        <w:rPr>
          <w:rFonts w:ascii="Times New Roman" w:hAnsi="Times New Roman"/>
          <w:i/>
          <w:sz w:val="24"/>
          <w:szCs w:val="24"/>
        </w:rPr>
        <w:t>. The study examined</w:t>
      </w:r>
      <w:r>
        <w:rPr>
          <w:rFonts w:ascii="Times New Roman" w:hAnsi="Times New Roman"/>
          <w:i/>
          <w:sz w:val="24"/>
          <w:szCs w:val="24"/>
        </w:rPr>
        <w:t xml:space="preserve"> the effect of improved practices and</w:t>
      </w:r>
      <w:r w:rsidRPr="001A6167">
        <w:rPr>
          <w:rFonts w:ascii="Times New Roman" w:hAnsi="Times New Roman"/>
          <w:i/>
          <w:sz w:val="24"/>
          <w:szCs w:val="24"/>
        </w:rPr>
        <w:t xml:space="preserve"> po</w:t>
      </w:r>
      <w:r>
        <w:rPr>
          <w:rFonts w:ascii="Times New Roman" w:hAnsi="Times New Roman"/>
          <w:i/>
          <w:sz w:val="24"/>
          <w:szCs w:val="24"/>
        </w:rPr>
        <w:t xml:space="preserve">st harvest losses on the income of </w:t>
      </w:r>
      <w:r w:rsidRPr="001A6167">
        <w:rPr>
          <w:rFonts w:ascii="Times New Roman" w:hAnsi="Times New Roman"/>
          <w:i/>
          <w:sz w:val="24"/>
          <w:szCs w:val="24"/>
        </w:rPr>
        <w:t xml:space="preserve"> vulnerable households in </w:t>
      </w:r>
      <w:proofErr w:type="spellStart"/>
      <w:r w:rsidRPr="001A6167">
        <w:rPr>
          <w:rFonts w:ascii="Times New Roman" w:hAnsi="Times New Roman"/>
          <w:i/>
          <w:sz w:val="24"/>
          <w:szCs w:val="24"/>
        </w:rPr>
        <w:t>Kebbi,Sokoto</w:t>
      </w:r>
      <w:proofErr w:type="spellEnd"/>
      <w:r w:rsidRPr="001A6167">
        <w:rPr>
          <w:rFonts w:ascii="Times New Roman" w:hAnsi="Times New Roman"/>
          <w:i/>
          <w:sz w:val="24"/>
          <w:szCs w:val="24"/>
        </w:rPr>
        <w:t xml:space="preserve"> and Federal Capital  in the  territory, Nigeria without considering all the other part ways along the food chain.</w:t>
      </w:r>
      <w:r w:rsidRPr="001A6167">
        <w:rPr>
          <w:rFonts w:ascii="Times New Roman" w:hAnsi="Times New Roman"/>
          <w:i/>
          <w:sz w:val="24"/>
          <w:szCs w:val="24"/>
        </w:rPr>
        <w:tab/>
        <w:t xml:space="preserve">At first, two communities were chosen from </w:t>
      </w:r>
      <w:proofErr w:type="spellStart"/>
      <w:r w:rsidRPr="001A6167">
        <w:rPr>
          <w:rFonts w:ascii="Times New Roman" w:hAnsi="Times New Roman"/>
          <w:i/>
          <w:sz w:val="24"/>
          <w:szCs w:val="24"/>
        </w:rPr>
        <w:t>Bwari</w:t>
      </w:r>
      <w:proofErr w:type="spellEnd"/>
      <w:r w:rsidRPr="001A6167">
        <w:rPr>
          <w:rFonts w:ascii="Times New Roman" w:hAnsi="Times New Roman"/>
          <w:i/>
          <w:sz w:val="24"/>
          <w:szCs w:val="24"/>
        </w:rPr>
        <w:t xml:space="preserve"> LGA in Federal Capital Territory, two communiti</w:t>
      </w:r>
      <w:r>
        <w:rPr>
          <w:rFonts w:ascii="Times New Roman" w:hAnsi="Times New Roman"/>
          <w:i/>
          <w:sz w:val="24"/>
          <w:szCs w:val="24"/>
        </w:rPr>
        <w:t xml:space="preserve">es from two LGA of </w:t>
      </w:r>
      <w:proofErr w:type="spellStart"/>
      <w:r>
        <w:rPr>
          <w:rFonts w:ascii="Times New Roman" w:hAnsi="Times New Roman"/>
          <w:i/>
          <w:sz w:val="24"/>
          <w:szCs w:val="24"/>
        </w:rPr>
        <w:t>Kebbi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state, </w:t>
      </w:r>
      <w:r w:rsidRPr="001A6167">
        <w:rPr>
          <w:rFonts w:ascii="Times New Roman" w:hAnsi="Times New Roman"/>
          <w:i/>
          <w:sz w:val="24"/>
          <w:szCs w:val="24"/>
        </w:rPr>
        <w:t xml:space="preserve">eight communities from four LGA of </w:t>
      </w:r>
      <w:proofErr w:type="spellStart"/>
      <w:r w:rsidRPr="001A6167">
        <w:rPr>
          <w:rFonts w:ascii="Times New Roman" w:hAnsi="Times New Roman"/>
          <w:i/>
          <w:sz w:val="24"/>
          <w:szCs w:val="24"/>
        </w:rPr>
        <w:t>Sokoto</w:t>
      </w:r>
      <w:proofErr w:type="spellEnd"/>
      <w:r w:rsidRPr="001A6167">
        <w:rPr>
          <w:rFonts w:ascii="Times New Roman" w:hAnsi="Times New Roman"/>
          <w:i/>
          <w:sz w:val="24"/>
          <w:szCs w:val="24"/>
        </w:rPr>
        <w:t xml:space="preserve"> State given a total of seventy villages in all. Five respondents were chosen randomly from each village given a total sample size of 350 respondents. Primary data were collected through the use of detail questionnaire administered to respondents. Data gener</w:t>
      </w:r>
      <w:r>
        <w:rPr>
          <w:rFonts w:ascii="Times New Roman" w:hAnsi="Times New Roman"/>
          <w:i/>
          <w:sz w:val="24"/>
          <w:szCs w:val="24"/>
        </w:rPr>
        <w:t>ated were subjected to inferential</w:t>
      </w:r>
      <w:r w:rsidRPr="001A6167">
        <w:rPr>
          <w:rFonts w:ascii="Times New Roman" w:hAnsi="Times New Roman"/>
          <w:i/>
          <w:sz w:val="24"/>
          <w:szCs w:val="24"/>
        </w:rPr>
        <w:t xml:space="preserve"> and descriptive analysis. Results indicate </w:t>
      </w:r>
      <w:r>
        <w:rPr>
          <w:rFonts w:ascii="Times New Roman" w:hAnsi="Times New Roman"/>
          <w:i/>
          <w:sz w:val="24"/>
          <w:szCs w:val="24"/>
        </w:rPr>
        <w:t>improved practices has an increasing effect on mean income of respondent but a decreasing effect on post harvest food grain losses of</w:t>
      </w:r>
      <w:r w:rsidRPr="001A6167">
        <w:rPr>
          <w:rFonts w:ascii="Times New Roman" w:hAnsi="Times New Roman"/>
          <w:i/>
          <w:sz w:val="24"/>
          <w:szCs w:val="24"/>
        </w:rPr>
        <w:t xml:space="preserve"> v</w:t>
      </w:r>
      <w:r>
        <w:rPr>
          <w:rFonts w:ascii="Times New Roman" w:hAnsi="Times New Roman"/>
          <w:i/>
          <w:sz w:val="24"/>
          <w:szCs w:val="24"/>
        </w:rPr>
        <w:t>ulnerable household in the study areas. Nine causes were identified as causes of food grain losses while eight stock management practices were used to prevent losses</w:t>
      </w:r>
    </w:p>
    <w:p w:rsidR="00F9134F" w:rsidRPr="001A6167" w:rsidRDefault="00F9134F" w:rsidP="00F9134F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A6167">
        <w:rPr>
          <w:rFonts w:ascii="Times New Roman" w:hAnsi="Times New Roman"/>
          <w:b/>
          <w:i/>
          <w:sz w:val="24"/>
          <w:szCs w:val="24"/>
        </w:rPr>
        <w:t>Keywords: Millet, Physical loss, Financial Loss, Store, Nigeria</w:t>
      </w:r>
    </w:p>
    <w:p w:rsidR="00F9134F" w:rsidRDefault="00F9134F" w:rsidP="00F9134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9134F" w:rsidRDefault="00F9134F" w:rsidP="00F9134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6624C" w:rsidRDefault="00F6624C"/>
    <w:sectPr w:rsidR="00F6624C" w:rsidSect="00F66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F9134F"/>
    <w:rsid w:val="00F6624C"/>
    <w:rsid w:val="00F91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34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AEE</dc:creator>
  <cp:lastModifiedBy>AEE</cp:lastModifiedBy>
  <cp:revision>1</cp:revision>
  <dcterms:created xsi:type="dcterms:W3CDTF">2016-07-11T21:54:00Z</dcterms:created>
  <dcterms:modified xsi:type="dcterms:W3CDTF">2016-07-11T21:54:00Z</dcterms:modified>
</cp:coreProperties>
</file>