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6D627" w14:textId="54C67036" w:rsidR="006F0FF7" w:rsidRPr="00321109" w:rsidRDefault="00321109" w:rsidP="00472873">
      <w:pPr>
        <w:spacing w:line="360" w:lineRule="auto"/>
        <w:rPr>
          <w:rFonts w:asciiTheme="majorBidi" w:hAnsiTheme="majorBidi" w:cstheme="majorBidi"/>
          <w:sz w:val="28"/>
          <w:szCs w:val="28"/>
        </w:rPr>
      </w:pPr>
      <w:r w:rsidRPr="00321109">
        <w:rPr>
          <w:rFonts w:asciiTheme="majorBidi" w:hAnsiTheme="majorBidi" w:cstheme="majorBidi"/>
          <w:sz w:val="28"/>
          <w:szCs w:val="28"/>
        </w:rPr>
        <w:t>Forensic Science</w:t>
      </w:r>
      <w:r w:rsidR="00A271A2">
        <w:rPr>
          <w:rFonts w:asciiTheme="majorBidi" w:hAnsiTheme="majorBidi" w:cstheme="majorBidi"/>
          <w:sz w:val="28"/>
          <w:szCs w:val="28"/>
        </w:rPr>
        <w:t xml:space="preserve"> Application in Criminal</w:t>
      </w:r>
      <w:r w:rsidRPr="00321109">
        <w:rPr>
          <w:rFonts w:asciiTheme="majorBidi" w:hAnsiTheme="majorBidi" w:cstheme="majorBidi"/>
          <w:sz w:val="28"/>
          <w:szCs w:val="28"/>
        </w:rPr>
        <w:t xml:space="preserve"> Investigation: A Focus on Ghana</w:t>
      </w:r>
    </w:p>
    <w:p w14:paraId="7C901EA0" w14:textId="5CF82D10" w:rsidR="00306EC9" w:rsidRPr="004E4DFB" w:rsidRDefault="002C6200" w:rsidP="00472873">
      <w:pPr>
        <w:spacing w:line="360" w:lineRule="auto"/>
        <w:jc w:val="both"/>
        <w:rPr>
          <w:rFonts w:asciiTheme="majorBidi" w:hAnsiTheme="majorBidi" w:cstheme="majorBidi"/>
          <w:sz w:val="24"/>
          <w:szCs w:val="24"/>
        </w:rPr>
      </w:pPr>
      <w:r w:rsidRPr="004E4DFB">
        <w:rPr>
          <w:rFonts w:asciiTheme="majorBidi" w:hAnsiTheme="majorBidi" w:cstheme="majorBidi"/>
          <w:sz w:val="24"/>
          <w:szCs w:val="24"/>
        </w:rPr>
        <w:t>In this paper we report that forensic science</w:t>
      </w:r>
      <w:r w:rsidR="00A271A2">
        <w:rPr>
          <w:rFonts w:asciiTheme="majorBidi" w:hAnsiTheme="majorBidi" w:cstheme="majorBidi"/>
          <w:sz w:val="24"/>
          <w:szCs w:val="24"/>
        </w:rPr>
        <w:t xml:space="preserve"> application</w:t>
      </w:r>
      <w:r w:rsidRPr="004E4DFB">
        <w:rPr>
          <w:rFonts w:asciiTheme="majorBidi" w:hAnsiTheme="majorBidi" w:cstheme="majorBidi"/>
          <w:sz w:val="24"/>
          <w:szCs w:val="24"/>
        </w:rPr>
        <w:t xml:space="preserve"> has gone dark in Ghana and many citizens are not aware </w:t>
      </w:r>
      <w:r w:rsidR="00D117C0">
        <w:rPr>
          <w:rFonts w:asciiTheme="majorBidi" w:hAnsiTheme="majorBidi" w:cstheme="majorBidi"/>
          <w:sz w:val="24"/>
          <w:szCs w:val="24"/>
        </w:rPr>
        <w:t xml:space="preserve">and also deprived </w:t>
      </w:r>
      <w:r w:rsidRPr="004E4DFB">
        <w:rPr>
          <w:rFonts w:asciiTheme="majorBidi" w:hAnsiTheme="majorBidi" w:cstheme="majorBidi"/>
          <w:sz w:val="24"/>
          <w:szCs w:val="24"/>
        </w:rPr>
        <w:t xml:space="preserve">of the hope forensic science brings to crime solving including some people in the security service. The research provides a clear picture of the crime solving situation in Ghana and how the citizens and stakeholders responsible for ensuring the safety and security of the nation are managing it. This work is one of a kind as it tends to present information from a public to scientist interaction which is lacking in Ghana. Key findings include identifying a generally poor state of forensic support to criminal investigations in Ghana as asserted by the citizens and a poor access, quality and relevance of forensic science education nationwide thereby widening the gap in terms of understanding of the scientific discipline. The research further describes how </w:t>
      </w:r>
      <w:r w:rsidR="006F0FF7" w:rsidRPr="004E4DFB">
        <w:rPr>
          <w:rFonts w:asciiTheme="majorBidi" w:hAnsiTheme="majorBidi" w:cstheme="majorBidi"/>
          <w:sz w:val="24"/>
          <w:szCs w:val="24"/>
        </w:rPr>
        <w:t>sociodemographic</w:t>
      </w:r>
      <w:r w:rsidRPr="004E4DFB">
        <w:rPr>
          <w:rFonts w:asciiTheme="majorBidi" w:hAnsiTheme="majorBidi" w:cstheme="majorBidi"/>
          <w:sz w:val="24"/>
          <w:szCs w:val="24"/>
        </w:rPr>
        <w:t>, public perception and other independent variables affected the knowledge of the public with regards to forensic science. This work is novel and very important so far as a forensic science revolution is concerned.</w:t>
      </w:r>
      <w:r w:rsidR="00306EC9" w:rsidRPr="004E4DFB">
        <w:rPr>
          <w:rFonts w:asciiTheme="majorBidi" w:hAnsiTheme="majorBidi" w:cstheme="majorBidi"/>
          <w:sz w:val="24"/>
          <w:szCs w:val="24"/>
        </w:rPr>
        <w:t xml:space="preserve"> The findings of this study call for government and respective stakeholders and policymakers of various institutions, and the adversarial system of Ghana to prioritize the need for forensic science</w:t>
      </w:r>
      <w:r w:rsidR="007050F4" w:rsidRPr="004E4DFB">
        <w:rPr>
          <w:rFonts w:asciiTheme="majorBidi" w:hAnsiTheme="majorBidi" w:cstheme="majorBidi"/>
          <w:sz w:val="24"/>
          <w:szCs w:val="24"/>
        </w:rPr>
        <w:t xml:space="preserve"> through employment of forensic personnel, providing scholarship opportunitie</w:t>
      </w:r>
      <w:r w:rsidR="00CE7000" w:rsidRPr="004E4DFB">
        <w:rPr>
          <w:rFonts w:asciiTheme="majorBidi" w:hAnsiTheme="majorBidi" w:cstheme="majorBidi"/>
          <w:sz w:val="24"/>
          <w:szCs w:val="24"/>
        </w:rPr>
        <w:t>s in forensic disciplines, maximizing forensic science</w:t>
      </w:r>
      <w:r w:rsidR="004E0CD5" w:rsidRPr="004E4DFB">
        <w:rPr>
          <w:rFonts w:asciiTheme="majorBidi" w:hAnsiTheme="majorBidi" w:cstheme="majorBidi"/>
          <w:sz w:val="24"/>
          <w:szCs w:val="24"/>
        </w:rPr>
        <w:t xml:space="preserve"> capacity </w:t>
      </w:r>
      <w:r w:rsidR="00EC6575" w:rsidRPr="004E4DFB">
        <w:rPr>
          <w:rFonts w:asciiTheme="majorBidi" w:hAnsiTheme="majorBidi" w:cstheme="majorBidi"/>
          <w:sz w:val="24"/>
          <w:szCs w:val="24"/>
        </w:rPr>
        <w:t xml:space="preserve">building through </w:t>
      </w:r>
      <w:r w:rsidR="004E0CD5" w:rsidRPr="004E4DFB">
        <w:rPr>
          <w:rFonts w:asciiTheme="majorBidi" w:hAnsiTheme="majorBidi" w:cstheme="majorBidi"/>
          <w:sz w:val="24"/>
          <w:szCs w:val="24"/>
        </w:rPr>
        <w:t>education and</w:t>
      </w:r>
      <w:r w:rsidR="00CE7000" w:rsidRPr="004E4DFB">
        <w:rPr>
          <w:rFonts w:asciiTheme="majorBidi" w:hAnsiTheme="majorBidi" w:cstheme="majorBidi"/>
          <w:sz w:val="24"/>
          <w:szCs w:val="24"/>
        </w:rPr>
        <w:t xml:space="preserve"> outreach</w:t>
      </w:r>
      <w:r w:rsidR="004E0CD5" w:rsidRPr="004E4DFB">
        <w:rPr>
          <w:rFonts w:asciiTheme="majorBidi" w:hAnsiTheme="majorBidi" w:cstheme="majorBidi"/>
          <w:sz w:val="24"/>
          <w:szCs w:val="24"/>
        </w:rPr>
        <w:t xml:space="preserve"> and </w:t>
      </w:r>
      <w:r w:rsidR="00EC6575" w:rsidRPr="004E4DFB">
        <w:rPr>
          <w:rFonts w:asciiTheme="majorBidi" w:hAnsiTheme="majorBidi" w:cstheme="majorBidi"/>
          <w:sz w:val="24"/>
          <w:szCs w:val="24"/>
        </w:rPr>
        <w:t>encourage</w:t>
      </w:r>
      <w:r w:rsidR="004E4DFB" w:rsidRPr="004E4DFB">
        <w:rPr>
          <w:rFonts w:asciiTheme="majorBidi" w:hAnsiTheme="majorBidi" w:cstheme="majorBidi"/>
          <w:sz w:val="24"/>
          <w:szCs w:val="24"/>
        </w:rPr>
        <w:t xml:space="preserve"> both local and international</w:t>
      </w:r>
      <w:r w:rsidR="00EC6575" w:rsidRPr="004E4DFB">
        <w:rPr>
          <w:rFonts w:asciiTheme="majorBidi" w:hAnsiTheme="majorBidi" w:cstheme="majorBidi"/>
          <w:sz w:val="24"/>
          <w:szCs w:val="24"/>
        </w:rPr>
        <w:t xml:space="preserve"> forensic </w:t>
      </w:r>
      <w:r w:rsidR="004E0CD5" w:rsidRPr="004E4DFB">
        <w:rPr>
          <w:rFonts w:asciiTheme="majorBidi" w:hAnsiTheme="majorBidi" w:cstheme="majorBidi"/>
          <w:sz w:val="24"/>
          <w:szCs w:val="24"/>
        </w:rPr>
        <w:t>research collaborations</w:t>
      </w:r>
      <w:r w:rsidR="00306EC9" w:rsidRPr="004E4DFB">
        <w:rPr>
          <w:rFonts w:asciiTheme="majorBidi" w:hAnsiTheme="majorBidi" w:cstheme="majorBidi"/>
          <w:sz w:val="24"/>
          <w:szCs w:val="24"/>
        </w:rPr>
        <w:t>. This is to support criminal investigations to assure the Ghanaian citizens of their safety, security, and fundamental Human rights to justice.</w:t>
      </w:r>
    </w:p>
    <w:p w14:paraId="5A831D0D" w14:textId="3FF3E439" w:rsidR="00EA7F03" w:rsidRPr="004E4DFB" w:rsidRDefault="00EA7F03" w:rsidP="00472873">
      <w:pPr>
        <w:spacing w:line="360" w:lineRule="auto"/>
        <w:jc w:val="both"/>
        <w:rPr>
          <w:rFonts w:asciiTheme="majorBidi" w:hAnsiTheme="majorBidi" w:cstheme="majorBidi"/>
          <w:sz w:val="24"/>
          <w:szCs w:val="24"/>
        </w:rPr>
      </w:pPr>
    </w:p>
    <w:p w14:paraId="669B4543" w14:textId="6A10CE26" w:rsidR="002A65E3" w:rsidRPr="004E4DFB" w:rsidRDefault="006F0FF7" w:rsidP="00472873">
      <w:pPr>
        <w:spacing w:line="360" w:lineRule="auto"/>
        <w:jc w:val="both"/>
        <w:rPr>
          <w:rFonts w:asciiTheme="majorBidi" w:hAnsiTheme="majorBidi" w:cstheme="majorBidi"/>
          <w:sz w:val="24"/>
          <w:szCs w:val="24"/>
        </w:rPr>
      </w:pPr>
      <w:r w:rsidRPr="004E4DFB">
        <w:rPr>
          <w:rFonts w:asciiTheme="majorBidi" w:hAnsiTheme="majorBidi" w:cstheme="majorBidi"/>
          <w:sz w:val="24"/>
          <w:szCs w:val="24"/>
        </w:rPr>
        <w:t xml:space="preserve">KEYWORDS: </w:t>
      </w:r>
      <w:r w:rsidR="009A6415" w:rsidRPr="004E4DFB">
        <w:rPr>
          <w:rFonts w:asciiTheme="majorBidi" w:hAnsiTheme="majorBidi" w:cstheme="majorBidi"/>
          <w:sz w:val="24"/>
          <w:szCs w:val="24"/>
        </w:rPr>
        <w:t>crime, forensic science, forensic science education, fundamental human rights</w:t>
      </w:r>
      <w:r w:rsidR="007050F4" w:rsidRPr="004E4DFB">
        <w:rPr>
          <w:rFonts w:asciiTheme="majorBidi" w:hAnsiTheme="majorBidi" w:cstheme="majorBidi"/>
          <w:sz w:val="24"/>
          <w:szCs w:val="24"/>
        </w:rPr>
        <w:t>, Ghana,</w:t>
      </w:r>
    </w:p>
    <w:sectPr w:rsidR="002A65E3" w:rsidRPr="004E4D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Q0MjczNLI0NzazsDBV0lEKTi0uzszPAykwrAUASrbvaywAAAA="/>
  </w:docVars>
  <w:rsids>
    <w:rsidRoot w:val="002C6200"/>
    <w:rsid w:val="002A65E3"/>
    <w:rsid w:val="002C6200"/>
    <w:rsid w:val="00306EC9"/>
    <w:rsid w:val="00321109"/>
    <w:rsid w:val="00356D48"/>
    <w:rsid w:val="00376EA9"/>
    <w:rsid w:val="00472873"/>
    <w:rsid w:val="004C425C"/>
    <w:rsid w:val="004E0CD5"/>
    <w:rsid w:val="004E4DFB"/>
    <w:rsid w:val="00621025"/>
    <w:rsid w:val="006F0FF7"/>
    <w:rsid w:val="007050F4"/>
    <w:rsid w:val="009A6415"/>
    <w:rsid w:val="009C7098"/>
    <w:rsid w:val="00A271A2"/>
    <w:rsid w:val="00CE7000"/>
    <w:rsid w:val="00D117C0"/>
    <w:rsid w:val="00EA7F03"/>
    <w:rsid w:val="00EC65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21CE0"/>
  <w15:chartTrackingRefBased/>
  <w15:docId w15:val="{7565B7C6-DCB7-43F2-8C5F-094E0C9A8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282</Words>
  <Characters>1609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 Sumara</dc:creator>
  <cp:keywords/>
  <dc:description/>
  <cp:lastModifiedBy>Ya Sumara</cp:lastModifiedBy>
  <cp:revision>3</cp:revision>
  <dcterms:created xsi:type="dcterms:W3CDTF">2021-07-28T06:32:00Z</dcterms:created>
  <dcterms:modified xsi:type="dcterms:W3CDTF">2021-07-28T07:02:00Z</dcterms:modified>
</cp:coreProperties>
</file>