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6C2" w:rsidRDefault="00B02FB2" w:rsidP="008A3FA2">
      <w:pPr>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658240" behindDoc="0" locked="0" layoutInCell="1" allowOverlap="1" wp14:anchorId="18D25197" wp14:editId="5790C095">
            <wp:simplePos x="0" y="0"/>
            <wp:positionH relativeFrom="column">
              <wp:posOffset>5054388</wp:posOffset>
            </wp:positionH>
            <wp:positionV relativeFrom="paragraph">
              <wp:posOffset>-558588</wp:posOffset>
            </wp:positionV>
            <wp:extent cx="1227307" cy="1608667"/>
            <wp:effectExtent l="38100" t="38100" r="30480" b="298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20631" t="21986" b="14772"/>
                    <a:stretch>
                      <a:fillRect/>
                    </a:stretch>
                  </pic:blipFill>
                  <pic:spPr bwMode="auto">
                    <a:xfrm>
                      <a:off x="0" y="0"/>
                      <a:ext cx="1227307" cy="1608667"/>
                    </a:xfrm>
                    <a:prstGeom prst="rect">
                      <a:avLst/>
                    </a:prstGeom>
                    <a:noFill/>
                    <a:ln w="28575">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p>
    <w:p w:rsidR="00B02FB2" w:rsidRDefault="00B02FB2" w:rsidP="008016C2">
      <w:pPr>
        <w:rPr>
          <w:rFonts w:asciiTheme="majorBidi" w:hAnsiTheme="majorBidi" w:cstheme="majorBidi"/>
          <w:b/>
          <w:bCs/>
          <w:color w:val="000000" w:themeColor="text1"/>
          <w:sz w:val="28"/>
          <w:szCs w:val="28"/>
        </w:rPr>
      </w:pPr>
    </w:p>
    <w:p w:rsidR="008016C2" w:rsidRPr="00785A44" w:rsidRDefault="008016C2" w:rsidP="00476838">
      <w:pPr>
        <w:spacing w:line="240" w:lineRule="auto"/>
        <w:rPr>
          <w:rFonts w:asciiTheme="majorBidi" w:hAnsiTheme="majorBidi" w:cstheme="majorBidi"/>
          <w:b/>
          <w:bCs/>
          <w:color w:val="000000" w:themeColor="text1"/>
          <w:sz w:val="28"/>
          <w:szCs w:val="28"/>
        </w:rPr>
      </w:pPr>
      <w:r w:rsidRPr="00785A44">
        <w:rPr>
          <w:rFonts w:asciiTheme="majorBidi" w:hAnsiTheme="majorBidi" w:cstheme="majorBidi"/>
          <w:b/>
          <w:bCs/>
          <w:color w:val="000000" w:themeColor="text1"/>
          <w:sz w:val="28"/>
          <w:szCs w:val="28"/>
        </w:rPr>
        <w:t>Evaluation of some biochemical parameters in relation to obesity induced by Monosodium glutamate in male rats</w:t>
      </w:r>
    </w:p>
    <w:p w:rsidR="008016C2" w:rsidRPr="00785A44" w:rsidRDefault="008016C2" w:rsidP="00476838">
      <w:pPr>
        <w:spacing w:line="240" w:lineRule="auto"/>
        <w:rPr>
          <w:rFonts w:asciiTheme="majorBidi" w:hAnsiTheme="majorBidi" w:cstheme="majorBidi"/>
          <w:b/>
          <w:bCs/>
          <w:color w:val="000000" w:themeColor="text1"/>
          <w:sz w:val="24"/>
          <w:szCs w:val="24"/>
        </w:rPr>
      </w:pPr>
      <w:proofErr w:type="spellStart"/>
      <w:proofErr w:type="gramStart"/>
      <w:r w:rsidRPr="00785A44">
        <w:rPr>
          <w:rFonts w:asciiTheme="majorBidi" w:hAnsiTheme="majorBidi" w:cstheme="majorBidi"/>
          <w:b/>
          <w:bCs/>
          <w:color w:val="000000" w:themeColor="text1"/>
          <w:sz w:val="24"/>
          <w:szCs w:val="24"/>
        </w:rPr>
        <w:t>Sherin</w:t>
      </w:r>
      <w:proofErr w:type="spellEnd"/>
      <w:r w:rsidRPr="00785A44">
        <w:rPr>
          <w:rFonts w:asciiTheme="majorBidi" w:hAnsiTheme="majorBidi" w:cstheme="majorBidi"/>
          <w:b/>
          <w:bCs/>
          <w:color w:val="000000" w:themeColor="text1"/>
          <w:sz w:val="24"/>
          <w:szCs w:val="24"/>
        </w:rPr>
        <w:t>.</w:t>
      </w:r>
      <w:proofErr w:type="gramEnd"/>
      <w:r w:rsidRPr="00785A44">
        <w:rPr>
          <w:rFonts w:asciiTheme="majorBidi" w:hAnsiTheme="majorBidi" w:cstheme="majorBidi"/>
          <w:b/>
          <w:bCs/>
          <w:color w:val="000000" w:themeColor="text1"/>
          <w:sz w:val="24"/>
          <w:szCs w:val="24"/>
        </w:rPr>
        <w:t xml:space="preserve"> M. </w:t>
      </w:r>
      <w:proofErr w:type="spellStart"/>
      <w:r w:rsidRPr="00785A44">
        <w:rPr>
          <w:rFonts w:asciiTheme="majorBidi" w:hAnsiTheme="majorBidi" w:cstheme="majorBidi"/>
          <w:b/>
          <w:bCs/>
          <w:color w:val="000000" w:themeColor="text1"/>
          <w:sz w:val="24"/>
          <w:szCs w:val="24"/>
        </w:rPr>
        <w:t>Khodier</w:t>
      </w:r>
      <w:proofErr w:type="spellEnd"/>
      <w:r w:rsidRPr="00785A44">
        <w:rPr>
          <w:rFonts w:asciiTheme="majorBidi" w:hAnsiTheme="majorBidi" w:cstheme="majorBidi"/>
          <w:b/>
          <w:bCs/>
          <w:color w:val="000000" w:themeColor="text1"/>
          <w:sz w:val="24"/>
          <w:szCs w:val="24"/>
        </w:rPr>
        <w:t xml:space="preserve">, Ibrahim. A. Ibrahim, </w:t>
      </w:r>
      <w:proofErr w:type="spellStart"/>
      <w:r w:rsidRPr="00785A44">
        <w:rPr>
          <w:rFonts w:asciiTheme="majorBidi" w:hAnsiTheme="majorBidi" w:cstheme="majorBidi"/>
          <w:b/>
          <w:bCs/>
          <w:color w:val="000000" w:themeColor="text1"/>
          <w:sz w:val="24"/>
          <w:szCs w:val="24"/>
        </w:rPr>
        <w:t>Sherif</w:t>
      </w:r>
      <w:proofErr w:type="spellEnd"/>
      <w:r w:rsidRPr="00785A44">
        <w:rPr>
          <w:rFonts w:asciiTheme="majorBidi" w:hAnsiTheme="majorBidi" w:cstheme="majorBidi"/>
          <w:b/>
          <w:bCs/>
          <w:color w:val="000000" w:themeColor="text1"/>
          <w:sz w:val="24"/>
          <w:szCs w:val="24"/>
        </w:rPr>
        <w:t xml:space="preserve">. Y. </w:t>
      </w:r>
      <w:proofErr w:type="spellStart"/>
      <w:r w:rsidRPr="00785A44">
        <w:rPr>
          <w:rFonts w:asciiTheme="majorBidi" w:hAnsiTheme="majorBidi" w:cstheme="majorBidi"/>
          <w:b/>
          <w:bCs/>
          <w:color w:val="000000" w:themeColor="text1"/>
          <w:sz w:val="24"/>
          <w:szCs w:val="24"/>
        </w:rPr>
        <w:t>Saleh</w:t>
      </w:r>
      <w:proofErr w:type="spellEnd"/>
      <w:r w:rsidRPr="00785A44">
        <w:rPr>
          <w:rFonts w:asciiTheme="majorBidi" w:hAnsiTheme="majorBidi" w:cstheme="majorBidi"/>
          <w:b/>
          <w:bCs/>
          <w:color w:val="000000" w:themeColor="text1"/>
          <w:sz w:val="24"/>
          <w:szCs w:val="24"/>
        </w:rPr>
        <w:t xml:space="preserve">, </w:t>
      </w:r>
      <w:proofErr w:type="spellStart"/>
      <w:r w:rsidRPr="00785A44">
        <w:rPr>
          <w:rFonts w:asciiTheme="majorBidi" w:hAnsiTheme="majorBidi" w:cstheme="majorBidi"/>
          <w:b/>
          <w:bCs/>
          <w:color w:val="000000" w:themeColor="text1"/>
          <w:sz w:val="24"/>
          <w:szCs w:val="24"/>
        </w:rPr>
        <w:t>Marwa</w:t>
      </w:r>
      <w:proofErr w:type="spellEnd"/>
      <w:r w:rsidRPr="00785A44">
        <w:rPr>
          <w:rFonts w:asciiTheme="majorBidi" w:hAnsiTheme="majorBidi" w:cstheme="majorBidi"/>
          <w:b/>
          <w:bCs/>
          <w:color w:val="000000" w:themeColor="text1"/>
          <w:sz w:val="24"/>
          <w:szCs w:val="24"/>
        </w:rPr>
        <w:t>. A. El-</w:t>
      </w:r>
      <w:proofErr w:type="spellStart"/>
      <w:r w:rsidRPr="00785A44">
        <w:rPr>
          <w:rFonts w:asciiTheme="majorBidi" w:hAnsiTheme="majorBidi" w:cstheme="majorBidi"/>
          <w:b/>
          <w:bCs/>
          <w:color w:val="000000" w:themeColor="text1"/>
          <w:sz w:val="24"/>
          <w:szCs w:val="24"/>
        </w:rPr>
        <w:t>Beltagy</w:t>
      </w:r>
      <w:proofErr w:type="spellEnd"/>
      <w:r w:rsidRPr="00785A44">
        <w:rPr>
          <w:rFonts w:asciiTheme="majorBidi" w:hAnsiTheme="majorBidi" w:cstheme="majorBidi"/>
          <w:b/>
          <w:bCs/>
          <w:color w:val="000000" w:themeColor="text1"/>
          <w:sz w:val="24"/>
          <w:szCs w:val="24"/>
        </w:rPr>
        <w:t>.</w:t>
      </w:r>
    </w:p>
    <w:p w:rsidR="008016C2" w:rsidRPr="008016C2" w:rsidRDefault="008016C2" w:rsidP="00476838">
      <w:pPr>
        <w:spacing w:line="240" w:lineRule="auto"/>
        <w:rPr>
          <w:rFonts w:asciiTheme="majorBidi" w:hAnsiTheme="majorBidi" w:cstheme="majorBidi"/>
          <w:color w:val="000000" w:themeColor="text1"/>
          <w:sz w:val="24"/>
          <w:szCs w:val="24"/>
        </w:rPr>
      </w:pPr>
      <w:proofErr w:type="gramStart"/>
      <w:r w:rsidRPr="00785A44">
        <w:rPr>
          <w:rFonts w:asciiTheme="majorBidi" w:hAnsiTheme="majorBidi" w:cstheme="majorBidi"/>
          <w:color w:val="000000" w:themeColor="text1"/>
          <w:sz w:val="24"/>
          <w:szCs w:val="24"/>
        </w:rPr>
        <w:t>Department of Biochemistry, Faculty of Veterinary Medicine, Suez Canal University, Ismailia, Egypt.</w:t>
      </w:r>
      <w:proofErr w:type="gramEnd"/>
    </w:p>
    <w:p w:rsidR="008A3FA2" w:rsidRPr="008016C2" w:rsidRDefault="008A3FA2" w:rsidP="008A3FA2">
      <w:pPr>
        <w:rPr>
          <w:rFonts w:asciiTheme="majorBidi" w:hAnsiTheme="majorBidi" w:cstheme="majorBidi"/>
          <w:b/>
          <w:bCs/>
          <w:sz w:val="28"/>
          <w:szCs w:val="28"/>
        </w:rPr>
      </w:pPr>
      <w:r w:rsidRPr="008016C2">
        <w:rPr>
          <w:rFonts w:asciiTheme="majorBidi" w:hAnsiTheme="majorBidi" w:cstheme="majorBidi"/>
          <w:b/>
          <w:bCs/>
          <w:sz w:val="28"/>
          <w:szCs w:val="28"/>
        </w:rPr>
        <w:t>Abstract</w:t>
      </w:r>
    </w:p>
    <w:p w:rsidR="00C50E8B" w:rsidRDefault="008A3FA2" w:rsidP="000C2E84">
      <w:pPr>
        <w:rPr>
          <w:rFonts w:asciiTheme="majorBidi" w:hAnsiTheme="majorBidi" w:cstheme="majorBidi"/>
          <w:sz w:val="24"/>
          <w:szCs w:val="24"/>
        </w:rPr>
      </w:pPr>
      <w:r w:rsidRPr="004B0C8A">
        <w:rPr>
          <w:rFonts w:asciiTheme="majorBidi" w:hAnsiTheme="majorBidi" w:cstheme="majorBidi"/>
          <w:b/>
          <w:bCs/>
          <w:sz w:val="24"/>
          <w:szCs w:val="24"/>
        </w:rPr>
        <w:t>Background</w:t>
      </w:r>
      <w:r w:rsidRPr="004B0C8A">
        <w:rPr>
          <w:rFonts w:asciiTheme="majorBidi" w:hAnsiTheme="majorBidi" w:cstheme="majorBidi"/>
          <w:sz w:val="24"/>
          <w:szCs w:val="24"/>
        </w:rPr>
        <w:t xml:space="preserve">: </w:t>
      </w:r>
      <w:r w:rsidR="00F21EC4" w:rsidRPr="00F21EC4">
        <w:rPr>
          <w:rFonts w:asciiTheme="majorBidi" w:hAnsiTheme="majorBidi" w:cstheme="majorBidi"/>
          <w:sz w:val="24"/>
          <w:szCs w:val="24"/>
        </w:rPr>
        <w:t>One of the most important problems in the field of human health nutrition is the use of food additives</w:t>
      </w:r>
      <w:r w:rsidR="001145FE" w:rsidRPr="004B0C8A">
        <w:rPr>
          <w:rFonts w:asciiTheme="majorBidi" w:hAnsiTheme="majorBidi" w:cstheme="majorBidi"/>
          <w:sz w:val="24"/>
          <w:szCs w:val="24"/>
        </w:rPr>
        <w:t xml:space="preserve">. </w:t>
      </w:r>
      <w:r w:rsidR="00F21EC4" w:rsidRPr="00F21EC4">
        <w:rPr>
          <w:rFonts w:asciiTheme="majorBidi" w:hAnsiTheme="majorBidi" w:cstheme="majorBidi"/>
          <w:sz w:val="24"/>
          <w:szCs w:val="24"/>
        </w:rPr>
        <w:t>Food additives are commonly used for various purposes; however, the physiological and biochemical changes can occur, including preservation, coloring, and sweetening</w:t>
      </w:r>
      <w:r w:rsidR="00915F7B" w:rsidRPr="004B0C8A">
        <w:rPr>
          <w:rFonts w:asciiTheme="majorBidi" w:hAnsiTheme="majorBidi" w:cstheme="majorBidi"/>
          <w:sz w:val="24"/>
          <w:szCs w:val="24"/>
        </w:rPr>
        <w:t>, Monosodium glutamate is made u</w:t>
      </w:r>
      <w:r w:rsidR="00F21EC4">
        <w:rPr>
          <w:rFonts w:asciiTheme="majorBidi" w:hAnsiTheme="majorBidi" w:cstheme="majorBidi"/>
          <w:sz w:val="24"/>
          <w:szCs w:val="24"/>
        </w:rPr>
        <w:t>p of nutritionally</w:t>
      </w:r>
      <w:r w:rsidR="00915F7B" w:rsidRPr="004B0C8A">
        <w:rPr>
          <w:rFonts w:asciiTheme="majorBidi" w:hAnsiTheme="majorBidi" w:cstheme="majorBidi"/>
          <w:sz w:val="24"/>
          <w:szCs w:val="24"/>
        </w:rPr>
        <w:t xml:space="preserve"> amino acids and use</w:t>
      </w:r>
      <w:r w:rsidR="00F21EC4">
        <w:rPr>
          <w:rFonts w:asciiTheme="majorBidi" w:hAnsiTheme="majorBidi" w:cstheme="majorBidi"/>
          <w:sz w:val="24"/>
          <w:szCs w:val="24"/>
        </w:rPr>
        <w:t xml:space="preserve">d as flavor enhancer worldwide. </w:t>
      </w:r>
      <w:r w:rsidR="00915F7B" w:rsidRPr="004B0C8A">
        <w:rPr>
          <w:rFonts w:asciiTheme="majorBidi" w:hAnsiTheme="majorBidi" w:cstheme="majorBidi"/>
          <w:sz w:val="24"/>
          <w:szCs w:val="24"/>
        </w:rPr>
        <w:t>Monosodium glutamate is believed to be associated with different health problems</w:t>
      </w:r>
      <w:r w:rsidR="001145FE" w:rsidRPr="004B0C8A">
        <w:rPr>
          <w:rFonts w:asciiTheme="majorBidi" w:hAnsiTheme="majorBidi" w:cstheme="majorBidi"/>
          <w:sz w:val="24"/>
          <w:szCs w:val="24"/>
        </w:rPr>
        <w:t xml:space="preserve">.                                                                    </w:t>
      </w:r>
      <w:r w:rsidR="00915F7B" w:rsidRPr="004B0C8A">
        <w:rPr>
          <w:rFonts w:asciiTheme="majorBidi" w:hAnsiTheme="majorBidi" w:cstheme="majorBidi"/>
          <w:sz w:val="24"/>
          <w:szCs w:val="24"/>
        </w:rPr>
        <w:t xml:space="preserve">                                              </w:t>
      </w:r>
      <w:r w:rsidR="001145FE" w:rsidRPr="004B0C8A">
        <w:rPr>
          <w:rFonts w:asciiTheme="majorBidi" w:hAnsiTheme="majorBidi" w:cstheme="majorBidi"/>
          <w:sz w:val="24"/>
          <w:szCs w:val="24"/>
        </w:rPr>
        <w:t xml:space="preserve">   </w:t>
      </w:r>
      <w:r w:rsidRPr="004B0C8A">
        <w:rPr>
          <w:rFonts w:asciiTheme="majorBidi" w:hAnsiTheme="majorBidi" w:cstheme="majorBidi"/>
          <w:b/>
          <w:bCs/>
          <w:sz w:val="24"/>
          <w:szCs w:val="24"/>
        </w:rPr>
        <w:t>This study aims</w:t>
      </w:r>
      <w:r w:rsidRPr="004B0C8A">
        <w:rPr>
          <w:rFonts w:asciiTheme="majorBidi" w:hAnsiTheme="majorBidi" w:cstheme="majorBidi"/>
          <w:sz w:val="24"/>
          <w:szCs w:val="24"/>
        </w:rPr>
        <w:t xml:space="preserve"> to summarize the metabolic changes connected to obesity by exploring the link between those metabolic changes with antioxidant enzymes and oxidative stress with </w:t>
      </w:r>
      <w:r w:rsidR="000C2E84">
        <w:rPr>
          <w:rFonts w:asciiTheme="majorBidi" w:hAnsiTheme="majorBidi" w:cstheme="majorBidi"/>
          <w:sz w:val="24"/>
          <w:szCs w:val="24"/>
        </w:rPr>
        <w:t xml:space="preserve">emphasis </w:t>
      </w:r>
      <w:r w:rsidRPr="004B0C8A">
        <w:rPr>
          <w:rFonts w:asciiTheme="majorBidi" w:hAnsiTheme="majorBidi" w:cstheme="majorBidi"/>
          <w:sz w:val="24"/>
          <w:szCs w:val="24"/>
        </w:rPr>
        <w:t>on obese rats induced by monosodium glutamate (MSG).</w:t>
      </w:r>
      <w:r w:rsidR="001145FE" w:rsidRPr="004B0C8A">
        <w:rPr>
          <w:rFonts w:asciiTheme="majorBidi" w:hAnsiTheme="majorBidi" w:cstheme="majorBidi"/>
          <w:sz w:val="24"/>
          <w:szCs w:val="24"/>
        </w:rPr>
        <w:t xml:space="preserve">                                                             </w:t>
      </w:r>
      <w:r w:rsidRPr="004B0C8A">
        <w:rPr>
          <w:rFonts w:asciiTheme="majorBidi" w:hAnsiTheme="majorBidi" w:cstheme="majorBidi"/>
          <w:b/>
          <w:bCs/>
          <w:sz w:val="24"/>
          <w:szCs w:val="24"/>
        </w:rPr>
        <w:t>Methods:</w:t>
      </w:r>
      <w:r w:rsidRPr="004B0C8A">
        <w:rPr>
          <w:rFonts w:asciiTheme="majorBidi" w:hAnsiTheme="majorBidi" w:cstheme="majorBidi"/>
          <w:sz w:val="24"/>
          <w:szCs w:val="24"/>
        </w:rPr>
        <w:t xml:space="preserve"> Rats were administrated orally with MSG at a dose level (15 mg/kg B.W for </w:t>
      </w:r>
      <w:r w:rsidR="001145FE" w:rsidRPr="004B0C8A">
        <w:rPr>
          <w:rFonts w:asciiTheme="majorBidi" w:hAnsiTheme="majorBidi" w:cstheme="majorBidi"/>
          <w:sz w:val="24"/>
          <w:szCs w:val="24"/>
        </w:rPr>
        <w:t xml:space="preserve">three </w:t>
      </w:r>
      <w:r w:rsidRPr="004B0C8A">
        <w:rPr>
          <w:rFonts w:asciiTheme="majorBidi" w:hAnsiTheme="majorBidi" w:cstheme="majorBidi"/>
          <w:sz w:val="24"/>
          <w:szCs w:val="24"/>
        </w:rPr>
        <w:t>months. We evaluated: body weight, and some biochemica</w:t>
      </w:r>
      <w:r w:rsidR="00FB1404">
        <w:rPr>
          <w:rFonts w:asciiTheme="majorBidi" w:hAnsiTheme="majorBidi" w:cstheme="majorBidi"/>
          <w:sz w:val="24"/>
          <w:szCs w:val="24"/>
        </w:rPr>
        <w:t xml:space="preserve">l parameters in the blood like </w:t>
      </w:r>
      <w:r w:rsidRPr="004B0C8A">
        <w:rPr>
          <w:rFonts w:asciiTheme="majorBidi" w:hAnsiTheme="majorBidi" w:cstheme="majorBidi"/>
          <w:sz w:val="24"/>
          <w:szCs w:val="24"/>
        </w:rPr>
        <w:t>Triacylglycerol, Total cholesterol, fa</w:t>
      </w:r>
      <w:r w:rsidR="00FB1404">
        <w:rPr>
          <w:rFonts w:asciiTheme="majorBidi" w:hAnsiTheme="majorBidi" w:cstheme="majorBidi"/>
          <w:sz w:val="24"/>
          <w:szCs w:val="24"/>
        </w:rPr>
        <w:t>sting blood glucose and HBA1c</w:t>
      </w:r>
      <w:r w:rsidR="001145FE" w:rsidRPr="004B0C8A">
        <w:rPr>
          <w:rFonts w:asciiTheme="majorBidi" w:hAnsiTheme="majorBidi" w:cstheme="majorBidi"/>
          <w:sz w:val="24"/>
          <w:szCs w:val="24"/>
        </w:rPr>
        <w:t xml:space="preserve">, </w:t>
      </w:r>
      <w:r w:rsidRPr="004B0C8A">
        <w:rPr>
          <w:rFonts w:asciiTheme="majorBidi" w:hAnsiTheme="majorBidi" w:cstheme="majorBidi"/>
          <w:sz w:val="24"/>
          <w:szCs w:val="24"/>
        </w:rPr>
        <w:t xml:space="preserve">Insulin, </w:t>
      </w:r>
      <w:proofErr w:type="gramStart"/>
      <w:r w:rsidRPr="004B0C8A">
        <w:rPr>
          <w:rFonts w:asciiTheme="majorBidi" w:hAnsiTheme="majorBidi" w:cstheme="majorBidi"/>
          <w:sz w:val="24"/>
          <w:szCs w:val="24"/>
        </w:rPr>
        <w:t>calculated</w:t>
      </w:r>
      <w:proofErr w:type="gramEnd"/>
      <w:r w:rsidRPr="004B0C8A">
        <w:rPr>
          <w:rFonts w:asciiTheme="majorBidi" w:hAnsiTheme="majorBidi" w:cstheme="majorBidi"/>
          <w:sz w:val="24"/>
          <w:szCs w:val="24"/>
        </w:rPr>
        <w:t xml:space="preserve"> HOMA-IR, liver enzymes, kidney function, and measurement of oxidative stress marker</w:t>
      </w:r>
      <w:r w:rsidR="001145FE" w:rsidRPr="004B0C8A">
        <w:rPr>
          <w:rFonts w:asciiTheme="majorBidi" w:hAnsiTheme="majorBidi" w:cstheme="majorBidi"/>
          <w:sz w:val="24"/>
          <w:szCs w:val="24"/>
        </w:rPr>
        <w:t xml:space="preserve"> (glutathione,</w:t>
      </w:r>
      <w:r w:rsidRPr="004B0C8A">
        <w:rPr>
          <w:rFonts w:asciiTheme="majorBidi" w:hAnsiTheme="majorBidi" w:cstheme="majorBidi"/>
          <w:sz w:val="24"/>
          <w:szCs w:val="24"/>
        </w:rPr>
        <w:t xml:space="preserve"> </w:t>
      </w:r>
      <w:r w:rsidR="001145FE" w:rsidRPr="004B0C8A">
        <w:rPr>
          <w:rFonts w:asciiTheme="majorBidi" w:hAnsiTheme="majorBidi" w:cstheme="majorBidi"/>
          <w:sz w:val="24"/>
          <w:szCs w:val="24"/>
        </w:rPr>
        <w:t>Superoxide dismuta</w:t>
      </w:r>
      <w:bookmarkStart w:id="0" w:name="_GoBack"/>
      <w:bookmarkEnd w:id="0"/>
      <w:r w:rsidR="001145FE" w:rsidRPr="004B0C8A">
        <w:rPr>
          <w:rFonts w:asciiTheme="majorBidi" w:hAnsiTheme="majorBidi" w:cstheme="majorBidi"/>
          <w:sz w:val="24"/>
          <w:szCs w:val="24"/>
        </w:rPr>
        <w:t xml:space="preserve">se, Catalase) besides lipid peroxidation marker </w:t>
      </w:r>
      <w:proofErr w:type="spellStart"/>
      <w:r w:rsidR="001145FE" w:rsidRPr="004B0C8A">
        <w:rPr>
          <w:rFonts w:asciiTheme="majorBidi" w:hAnsiTheme="majorBidi" w:cstheme="majorBidi"/>
          <w:sz w:val="24"/>
          <w:szCs w:val="24"/>
        </w:rPr>
        <w:t>Malondialdehyde</w:t>
      </w:r>
      <w:proofErr w:type="spellEnd"/>
      <w:r w:rsidR="001145FE" w:rsidRPr="004B0C8A">
        <w:rPr>
          <w:rFonts w:asciiTheme="majorBidi" w:hAnsiTheme="majorBidi" w:cstheme="majorBidi"/>
          <w:sz w:val="24"/>
          <w:szCs w:val="24"/>
        </w:rPr>
        <w:t xml:space="preserve">, </w:t>
      </w:r>
      <w:r w:rsidRPr="004B0C8A">
        <w:rPr>
          <w:rFonts w:asciiTheme="majorBidi" w:hAnsiTheme="majorBidi" w:cstheme="majorBidi"/>
          <w:sz w:val="24"/>
          <w:szCs w:val="24"/>
        </w:rPr>
        <w:t xml:space="preserve">and </w:t>
      </w:r>
      <w:proofErr w:type="spellStart"/>
      <w:r w:rsidRPr="004B0C8A">
        <w:rPr>
          <w:rFonts w:asciiTheme="majorBidi" w:hAnsiTheme="majorBidi" w:cstheme="majorBidi"/>
          <w:sz w:val="24"/>
          <w:szCs w:val="24"/>
        </w:rPr>
        <w:t>histopathological</w:t>
      </w:r>
      <w:proofErr w:type="spellEnd"/>
      <w:r w:rsidRPr="004B0C8A">
        <w:rPr>
          <w:rFonts w:asciiTheme="majorBidi" w:hAnsiTheme="majorBidi" w:cstheme="majorBidi"/>
          <w:sz w:val="24"/>
          <w:szCs w:val="24"/>
        </w:rPr>
        <w:t xml:space="preserve"> examination of hepatic and renal tissue. All data were statistically analyzed. </w:t>
      </w:r>
      <w:r w:rsidR="009D311C">
        <w:rPr>
          <w:rFonts w:asciiTheme="majorBidi" w:hAnsiTheme="majorBidi" w:cstheme="majorBidi"/>
          <w:sz w:val="24"/>
          <w:szCs w:val="24"/>
        </w:rPr>
        <w:t xml:space="preserve">                                                                                </w:t>
      </w:r>
      <w:r w:rsidRPr="004B0C8A">
        <w:rPr>
          <w:rFonts w:asciiTheme="majorBidi" w:hAnsiTheme="majorBidi" w:cstheme="majorBidi"/>
          <w:b/>
          <w:bCs/>
          <w:sz w:val="24"/>
          <w:szCs w:val="24"/>
        </w:rPr>
        <w:t>Results</w:t>
      </w:r>
      <w:r w:rsidRPr="004B0C8A">
        <w:rPr>
          <w:rFonts w:asciiTheme="majorBidi" w:hAnsiTheme="majorBidi" w:cstheme="majorBidi"/>
          <w:sz w:val="24"/>
          <w:szCs w:val="24"/>
        </w:rPr>
        <w:t>: MSG obese rats were shown a highly significant rise in average body weight, Triacylglycerol, Total cho</w:t>
      </w:r>
      <w:r w:rsidR="00FB1404">
        <w:rPr>
          <w:rFonts w:asciiTheme="majorBidi" w:hAnsiTheme="majorBidi" w:cstheme="majorBidi"/>
          <w:sz w:val="24"/>
          <w:szCs w:val="24"/>
        </w:rPr>
        <w:t>lesterol, Fasting blood glucose</w:t>
      </w:r>
      <w:r w:rsidRPr="004B0C8A">
        <w:rPr>
          <w:rFonts w:asciiTheme="majorBidi" w:hAnsiTheme="majorBidi" w:cstheme="majorBidi"/>
          <w:sz w:val="24"/>
          <w:szCs w:val="24"/>
        </w:rPr>
        <w:t>, HBA1c, Insulin, HOMA-IR, Live</w:t>
      </w:r>
      <w:r w:rsidR="00FB1404">
        <w:rPr>
          <w:rFonts w:asciiTheme="majorBidi" w:hAnsiTheme="majorBidi" w:cstheme="majorBidi"/>
          <w:sz w:val="24"/>
          <w:szCs w:val="24"/>
        </w:rPr>
        <w:t xml:space="preserve">r enzyme, and Kidney function, </w:t>
      </w:r>
      <w:r w:rsidRPr="004B0C8A">
        <w:rPr>
          <w:rFonts w:asciiTheme="majorBidi" w:hAnsiTheme="majorBidi" w:cstheme="majorBidi"/>
          <w:sz w:val="24"/>
          <w:szCs w:val="24"/>
        </w:rPr>
        <w:t xml:space="preserve">also a highly significant rise in  </w:t>
      </w:r>
      <w:proofErr w:type="spellStart"/>
      <w:r w:rsidRPr="004B0C8A">
        <w:rPr>
          <w:rFonts w:asciiTheme="majorBidi" w:hAnsiTheme="majorBidi" w:cstheme="majorBidi"/>
          <w:sz w:val="24"/>
          <w:szCs w:val="24"/>
        </w:rPr>
        <w:t>Malondialdehyde</w:t>
      </w:r>
      <w:proofErr w:type="spellEnd"/>
      <w:r w:rsidRPr="004B0C8A">
        <w:rPr>
          <w:rFonts w:asciiTheme="majorBidi" w:hAnsiTheme="majorBidi" w:cstheme="majorBidi"/>
          <w:sz w:val="24"/>
          <w:szCs w:val="24"/>
        </w:rPr>
        <w:t xml:space="preserve"> (MDA) and a highly significant reduction in glutathione (GSH), Superoxide dismutase (SOD), Catal</w:t>
      </w:r>
      <w:r w:rsidR="00C5736A" w:rsidRPr="004B0C8A">
        <w:rPr>
          <w:rFonts w:asciiTheme="majorBidi" w:hAnsiTheme="majorBidi" w:cstheme="majorBidi"/>
          <w:sz w:val="24"/>
          <w:szCs w:val="24"/>
        </w:rPr>
        <w:t xml:space="preserve">ase in hepatic and renal tissue, besides marked diffuse </w:t>
      </w:r>
      <w:proofErr w:type="spellStart"/>
      <w:r w:rsidR="00C5736A" w:rsidRPr="004B0C8A">
        <w:rPr>
          <w:rFonts w:asciiTheme="majorBidi" w:hAnsiTheme="majorBidi" w:cstheme="majorBidi"/>
          <w:sz w:val="24"/>
          <w:szCs w:val="24"/>
        </w:rPr>
        <w:t>steatosis</w:t>
      </w:r>
      <w:proofErr w:type="spellEnd"/>
      <w:r w:rsidR="00C5736A" w:rsidRPr="004B0C8A">
        <w:rPr>
          <w:rFonts w:asciiTheme="majorBidi" w:hAnsiTheme="majorBidi" w:cstheme="majorBidi"/>
          <w:sz w:val="24"/>
          <w:szCs w:val="24"/>
        </w:rPr>
        <w:t xml:space="preserve"> in liver tissue and disruption to the capillary tuft of the glomeruli with marked </w:t>
      </w:r>
      <w:proofErr w:type="spellStart"/>
      <w:r w:rsidR="00C5736A" w:rsidRPr="004B0C8A">
        <w:rPr>
          <w:rFonts w:asciiTheme="majorBidi" w:hAnsiTheme="majorBidi" w:cstheme="majorBidi"/>
          <w:sz w:val="24"/>
          <w:szCs w:val="24"/>
        </w:rPr>
        <w:t>hydropic</w:t>
      </w:r>
      <w:proofErr w:type="spellEnd"/>
      <w:r w:rsidR="00C5736A" w:rsidRPr="004B0C8A">
        <w:rPr>
          <w:rFonts w:asciiTheme="majorBidi" w:hAnsiTheme="majorBidi" w:cstheme="majorBidi"/>
          <w:sz w:val="24"/>
          <w:szCs w:val="24"/>
        </w:rPr>
        <w:t xml:space="preserve"> degeneration to the tubule of the kidney tissue.    </w:t>
      </w:r>
      <w:r w:rsidR="009D311C">
        <w:rPr>
          <w:rFonts w:asciiTheme="majorBidi" w:hAnsiTheme="majorBidi" w:cstheme="majorBidi"/>
          <w:sz w:val="24"/>
          <w:szCs w:val="24"/>
        </w:rPr>
        <w:t xml:space="preserve">                                                        </w:t>
      </w:r>
      <w:r w:rsidR="00C5736A" w:rsidRPr="004B0C8A">
        <w:rPr>
          <w:rFonts w:asciiTheme="majorBidi" w:hAnsiTheme="majorBidi" w:cstheme="majorBidi"/>
          <w:b/>
          <w:bCs/>
          <w:sz w:val="24"/>
          <w:szCs w:val="24"/>
        </w:rPr>
        <w:t>Conclusion:</w:t>
      </w:r>
      <w:r w:rsidR="004B0C8A" w:rsidRPr="004B0C8A">
        <w:rPr>
          <w:rFonts w:asciiTheme="majorBidi" w:hAnsiTheme="majorBidi" w:cstheme="majorBidi"/>
          <w:b/>
          <w:bCs/>
          <w:sz w:val="24"/>
          <w:szCs w:val="24"/>
        </w:rPr>
        <w:t xml:space="preserve"> </w:t>
      </w:r>
      <w:r w:rsidR="00FB1404" w:rsidRPr="00FB1404">
        <w:rPr>
          <w:rFonts w:asciiTheme="majorBidi" w:hAnsiTheme="majorBidi" w:cstheme="majorBidi"/>
          <w:sz w:val="24"/>
          <w:szCs w:val="24"/>
        </w:rPr>
        <w:t>The</w:t>
      </w:r>
      <w:r w:rsidR="00FB1404">
        <w:rPr>
          <w:rFonts w:asciiTheme="majorBidi" w:hAnsiTheme="majorBidi" w:cstheme="majorBidi"/>
          <w:sz w:val="24"/>
          <w:szCs w:val="24"/>
        </w:rPr>
        <w:t xml:space="preserve"> f</w:t>
      </w:r>
      <w:r w:rsidRPr="004B0C8A">
        <w:rPr>
          <w:rFonts w:asciiTheme="majorBidi" w:hAnsiTheme="majorBidi" w:cstheme="majorBidi"/>
          <w:sz w:val="24"/>
          <w:szCs w:val="24"/>
        </w:rPr>
        <w:t xml:space="preserve">indings of this </w:t>
      </w:r>
      <w:r w:rsidR="004B0C8A" w:rsidRPr="004B0C8A">
        <w:rPr>
          <w:rFonts w:asciiTheme="majorBidi" w:hAnsiTheme="majorBidi" w:cstheme="majorBidi"/>
          <w:sz w:val="24"/>
          <w:szCs w:val="24"/>
        </w:rPr>
        <w:t>research reveal</w:t>
      </w:r>
      <w:r w:rsidRPr="004B0C8A">
        <w:rPr>
          <w:rFonts w:asciiTheme="majorBidi" w:hAnsiTheme="majorBidi" w:cstheme="majorBidi"/>
          <w:sz w:val="24"/>
          <w:szCs w:val="24"/>
        </w:rPr>
        <w:t xml:space="preserve"> that MSG </w:t>
      </w:r>
      <w:r w:rsidR="004B0C8A" w:rsidRPr="004B0C8A">
        <w:rPr>
          <w:rFonts w:asciiTheme="majorBidi" w:hAnsiTheme="majorBidi" w:cstheme="majorBidi"/>
          <w:sz w:val="24"/>
          <w:szCs w:val="24"/>
        </w:rPr>
        <w:t xml:space="preserve">in this dose </w:t>
      </w:r>
      <w:r w:rsidR="00915F7B" w:rsidRPr="004B0C8A">
        <w:rPr>
          <w:rFonts w:asciiTheme="majorBidi" w:hAnsiTheme="majorBidi" w:cstheme="majorBidi"/>
          <w:sz w:val="24"/>
          <w:szCs w:val="24"/>
        </w:rPr>
        <w:t xml:space="preserve">led to obesity that </w:t>
      </w:r>
      <w:r w:rsidR="00DD2B4F">
        <w:rPr>
          <w:rFonts w:asciiTheme="majorBidi" w:hAnsiTheme="majorBidi" w:cstheme="majorBidi"/>
          <w:sz w:val="24"/>
          <w:szCs w:val="24"/>
        </w:rPr>
        <w:t xml:space="preserve">result in </w:t>
      </w:r>
      <w:r w:rsidR="00915F7B" w:rsidRPr="004B0C8A">
        <w:rPr>
          <w:rFonts w:asciiTheme="majorBidi" w:hAnsiTheme="majorBidi" w:cstheme="majorBidi"/>
          <w:sz w:val="24"/>
          <w:szCs w:val="24"/>
        </w:rPr>
        <w:t>insulin resistance beside</w:t>
      </w:r>
      <w:r w:rsidR="00FB1404">
        <w:rPr>
          <w:rFonts w:asciiTheme="majorBidi" w:hAnsiTheme="majorBidi" w:cstheme="majorBidi"/>
          <w:sz w:val="24"/>
          <w:szCs w:val="24"/>
        </w:rPr>
        <w:t>s</w:t>
      </w:r>
      <w:r w:rsidRPr="004B0C8A">
        <w:rPr>
          <w:rFonts w:asciiTheme="majorBidi" w:hAnsiTheme="majorBidi" w:cstheme="majorBidi"/>
          <w:sz w:val="24"/>
          <w:szCs w:val="24"/>
        </w:rPr>
        <w:t xml:space="preserve"> oxidative stress</w:t>
      </w:r>
      <w:r w:rsidR="00915F7B" w:rsidRPr="004B0C8A">
        <w:rPr>
          <w:rFonts w:asciiTheme="majorBidi" w:hAnsiTheme="majorBidi" w:cstheme="majorBidi"/>
          <w:sz w:val="24"/>
          <w:szCs w:val="24"/>
        </w:rPr>
        <w:t xml:space="preserve">, and </w:t>
      </w:r>
      <w:proofErr w:type="spellStart"/>
      <w:r w:rsidR="00915F7B" w:rsidRPr="004B0C8A">
        <w:rPr>
          <w:rFonts w:asciiTheme="majorBidi" w:hAnsiTheme="majorBidi" w:cstheme="majorBidi"/>
          <w:sz w:val="24"/>
          <w:szCs w:val="24"/>
        </w:rPr>
        <w:t>histopathological</w:t>
      </w:r>
      <w:proofErr w:type="spellEnd"/>
      <w:r w:rsidR="00915F7B" w:rsidRPr="004B0C8A">
        <w:rPr>
          <w:rFonts w:asciiTheme="majorBidi" w:hAnsiTheme="majorBidi" w:cstheme="majorBidi"/>
          <w:sz w:val="24"/>
          <w:szCs w:val="24"/>
        </w:rPr>
        <w:t xml:space="preserve"> alterations determined in </w:t>
      </w:r>
      <w:r w:rsidR="00305805">
        <w:rPr>
          <w:rFonts w:asciiTheme="majorBidi" w:hAnsiTheme="majorBidi" w:cstheme="majorBidi"/>
          <w:sz w:val="24"/>
          <w:szCs w:val="24"/>
        </w:rPr>
        <w:t>renal</w:t>
      </w:r>
      <w:r w:rsidR="00915F7B" w:rsidRPr="004B0C8A">
        <w:rPr>
          <w:rFonts w:asciiTheme="majorBidi" w:hAnsiTheme="majorBidi" w:cstheme="majorBidi"/>
          <w:sz w:val="24"/>
          <w:szCs w:val="24"/>
        </w:rPr>
        <w:t xml:space="preserve"> and </w:t>
      </w:r>
      <w:r w:rsidR="00305805">
        <w:rPr>
          <w:rFonts w:asciiTheme="majorBidi" w:hAnsiTheme="majorBidi" w:cstheme="majorBidi"/>
          <w:sz w:val="24"/>
          <w:szCs w:val="24"/>
        </w:rPr>
        <w:t>hepatic</w:t>
      </w:r>
      <w:r w:rsidR="00915F7B" w:rsidRPr="004B0C8A">
        <w:rPr>
          <w:rFonts w:asciiTheme="majorBidi" w:hAnsiTheme="majorBidi" w:cstheme="majorBidi"/>
          <w:sz w:val="24"/>
          <w:szCs w:val="24"/>
        </w:rPr>
        <w:t xml:space="preserve"> tissue</w:t>
      </w:r>
      <w:r w:rsidR="004B0C8A" w:rsidRPr="004B0C8A">
        <w:rPr>
          <w:rFonts w:asciiTheme="majorBidi" w:hAnsiTheme="majorBidi" w:cstheme="majorBidi"/>
          <w:sz w:val="24"/>
          <w:szCs w:val="24"/>
        </w:rPr>
        <w:t xml:space="preserve">.                                                                                                                                     </w:t>
      </w:r>
      <w:r w:rsidRPr="004B0C8A">
        <w:rPr>
          <w:rFonts w:asciiTheme="majorBidi" w:hAnsiTheme="majorBidi" w:cstheme="majorBidi"/>
          <w:b/>
          <w:bCs/>
          <w:sz w:val="24"/>
          <w:szCs w:val="24"/>
        </w:rPr>
        <w:t>Keywords</w:t>
      </w:r>
      <w:r w:rsidRPr="004B0C8A">
        <w:rPr>
          <w:rFonts w:asciiTheme="majorBidi" w:hAnsiTheme="majorBidi" w:cstheme="majorBidi"/>
          <w:sz w:val="24"/>
          <w:szCs w:val="24"/>
        </w:rPr>
        <w:t>: Insulin resistance, Monosodium glutamate, Oxidative stress, Obesity, Kidney, liver.</w:t>
      </w:r>
    </w:p>
    <w:p w:rsidR="008016C2" w:rsidRPr="008016C2" w:rsidRDefault="008016C2" w:rsidP="008016C2">
      <w:pPr>
        <w:spacing w:after="0" w:line="240" w:lineRule="auto"/>
        <w:jc w:val="both"/>
        <w:rPr>
          <w:rFonts w:ascii="Times New Roman" w:eastAsia="Times New Roman" w:hAnsi="Times New Roman" w:cs="Times New Roman"/>
          <w:b/>
          <w:sz w:val="28"/>
          <w:szCs w:val="28"/>
          <w:lang w:val="it-IT" w:eastAsia="it-IT"/>
        </w:rPr>
      </w:pPr>
      <w:r w:rsidRPr="008016C2">
        <w:rPr>
          <w:rFonts w:ascii="Times New Roman" w:eastAsia="Times New Roman" w:hAnsi="Times New Roman" w:cs="Times New Roman"/>
          <w:b/>
          <w:sz w:val="28"/>
          <w:szCs w:val="28"/>
          <w:lang w:val="it-IT" w:eastAsia="it-IT"/>
        </w:rPr>
        <w:lastRenderedPageBreak/>
        <w:t>Biography</w:t>
      </w:r>
    </w:p>
    <w:p w:rsidR="008016C2" w:rsidRPr="008016C2" w:rsidRDefault="008016C2" w:rsidP="008016C2">
      <w:pPr>
        <w:spacing w:after="0" w:line="240" w:lineRule="auto"/>
        <w:jc w:val="both"/>
        <w:rPr>
          <w:rFonts w:ascii="Times New Roman" w:eastAsia="Times New Roman" w:hAnsi="Times New Roman" w:cs="Times New Roman"/>
          <w:b/>
          <w:sz w:val="24"/>
          <w:szCs w:val="24"/>
          <w:lang w:val="it-IT" w:eastAsia="it-IT"/>
        </w:rPr>
      </w:pPr>
    </w:p>
    <w:p w:rsidR="008016C2" w:rsidRPr="008016C2" w:rsidRDefault="008016C2" w:rsidP="008016C2">
      <w:pPr>
        <w:spacing w:after="0" w:line="240" w:lineRule="auto"/>
        <w:jc w:val="both"/>
        <w:rPr>
          <w:rFonts w:ascii="Times New Roman" w:eastAsia="Times New Roman" w:hAnsi="Times New Roman" w:cs="Times New Roman"/>
          <w:sz w:val="24"/>
          <w:szCs w:val="24"/>
          <w:lang w:val="it-IT" w:eastAsia="it-IT"/>
        </w:rPr>
      </w:pPr>
      <w:r w:rsidRPr="008016C2">
        <w:rPr>
          <w:rFonts w:ascii="Times New Roman" w:eastAsia="Times New Roman" w:hAnsi="Times New Roman" w:cs="Times New Roman"/>
          <w:sz w:val="24"/>
          <w:szCs w:val="24"/>
          <w:lang w:val="it-IT" w:eastAsia="it-IT"/>
        </w:rPr>
        <w:t>Sherin M. Khodier holds PhD degree in Biochemistry from Suez Canal University, faculty of veterinary medicine, Egypt.</w:t>
      </w:r>
    </w:p>
    <w:p w:rsidR="008016C2" w:rsidRPr="008016C2" w:rsidRDefault="008016C2" w:rsidP="008016C2">
      <w:pPr>
        <w:spacing w:after="0" w:line="240" w:lineRule="auto"/>
        <w:jc w:val="both"/>
        <w:rPr>
          <w:rFonts w:ascii="Times New Roman" w:eastAsia="Times New Roman" w:hAnsi="Times New Roman" w:cs="Times New Roman"/>
          <w:sz w:val="24"/>
          <w:szCs w:val="24"/>
          <w:lang w:val="it-IT" w:eastAsia="it-IT"/>
        </w:rPr>
      </w:pPr>
      <w:r w:rsidRPr="008016C2">
        <w:rPr>
          <w:rFonts w:ascii="Times New Roman" w:eastAsia="Times New Roman" w:hAnsi="Times New Roman" w:cs="Times New Roman"/>
          <w:sz w:val="24"/>
          <w:szCs w:val="24"/>
          <w:lang w:val="it-IT" w:eastAsia="it-IT"/>
        </w:rPr>
        <w:t>Graduated from Faculty of Veterinary Medicine, Suez Canal University in 2002, then finished her Microbiology diploma in 2005, and Biochemistry diploma in 2007, then she obtained a Master degree of Biochemistry in 2012 in title with “Evaluation of some biochemical parameters in rats in relation to renal failure”, and in 2019 she finished her PhD in biochemistry in title with “Evaluation of some biochemical parameters in rats in relation to obesity induced by Monosodium glutamate”</w:t>
      </w:r>
    </w:p>
    <w:p w:rsidR="008016C2" w:rsidRPr="008016C2" w:rsidRDefault="008016C2" w:rsidP="008016C2">
      <w:pPr>
        <w:spacing w:after="0" w:line="240" w:lineRule="auto"/>
        <w:jc w:val="both"/>
        <w:rPr>
          <w:rFonts w:ascii="Times New Roman" w:eastAsia="Times New Roman" w:hAnsi="Times New Roman" w:cs="Times New Roman"/>
          <w:sz w:val="24"/>
          <w:szCs w:val="24"/>
          <w:lang w:val="it-IT" w:eastAsia="it-IT"/>
        </w:rPr>
      </w:pPr>
      <w:r w:rsidRPr="008016C2">
        <w:rPr>
          <w:rFonts w:ascii="Times New Roman" w:eastAsia="Times New Roman" w:hAnsi="Times New Roman" w:cs="Times New Roman"/>
          <w:sz w:val="24"/>
          <w:szCs w:val="24"/>
          <w:lang w:val="it-IT" w:eastAsia="it-IT"/>
        </w:rPr>
        <w:t xml:space="preserve">Sherin has some published researches as “Evaluation of some biochemical parameters in relation to acute renal failure” in SCVMJ and “The toxic effect of Mono Sodium Glutamate as food additives on some biochemical parameters in male rat” in Animal Health Research Institute Journal. </w:t>
      </w:r>
    </w:p>
    <w:p w:rsidR="008016C2" w:rsidRPr="008016C2" w:rsidRDefault="008016C2" w:rsidP="008016C2">
      <w:pPr>
        <w:spacing w:after="0" w:line="240" w:lineRule="auto"/>
        <w:jc w:val="both"/>
        <w:rPr>
          <w:rFonts w:ascii="Times New Roman" w:eastAsia="Times New Roman" w:hAnsi="Times New Roman" w:cs="Times New Roman"/>
          <w:sz w:val="24"/>
          <w:szCs w:val="24"/>
          <w:lang w:val="it-IT" w:eastAsia="it-IT"/>
        </w:rPr>
      </w:pPr>
      <w:r w:rsidRPr="008016C2">
        <w:rPr>
          <w:rFonts w:ascii="Times New Roman" w:eastAsia="Times New Roman" w:hAnsi="Times New Roman" w:cs="Times New Roman"/>
          <w:sz w:val="24"/>
          <w:szCs w:val="24"/>
          <w:lang w:val="it-IT" w:eastAsia="it-IT"/>
        </w:rPr>
        <w:t xml:space="preserve">Sherin started her biochemistry career in diagnostic laboratory in 2007 till reached head of biochemistry &amp; hormone unit in a private laboratory, and worked as a head of information center at Veterinary Medicine Directorate, Egypt.  </w:t>
      </w:r>
    </w:p>
    <w:p w:rsidR="008016C2" w:rsidRPr="008016C2" w:rsidRDefault="008016C2" w:rsidP="008016C2">
      <w:pPr>
        <w:spacing w:after="0" w:line="240" w:lineRule="auto"/>
        <w:jc w:val="both"/>
        <w:rPr>
          <w:rFonts w:ascii="Times New Roman" w:eastAsia="Times New Roman" w:hAnsi="Times New Roman" w:cs="Times New Roman"/>
          <w:sz w:val="24"/>
          <w:szCs w:val="24"/>
          <w:lang w:val="it-IT" w:eastAsia="it-IT"/>
        </w:rPr>
      </w:pPr>
      <w:r w:rsidRPr="008016C2">
        <w:rPr>
          <w:rFonts w:ascii="Times New Roman" w:eastAsia="Times New Roman" w:hAnsi="Times New Roman" w:cs="Times New Roman"/>
          <w:sz w:val="24"/>
          <w:szCs w:val="24"/>
          <w:lang w:val="it-IT" w:eastAsia="it-IT"/>
        </w:rPr>
        <w:t>Sherin interested in new and innovative biochemistry researches focused on clinical biochemistry, biomarkers and food chemistry.</w:t>
      </w:r>
    </w:p>
    <w:p w:rsidR="008016C2" w:rsidRPr="008016C2" w:rsidRDefault="008016C2" w:rsidP="008016C2">
      <w:pPr>
        <w:spacing w:after="0" w:line="240" w:lineRule="auto"/>
        <w:jc w:val="both"/>
        <w:rPr>
          <w:rFonts w:ascii="Times New Roman" w:eastAsia="Times New Roman" w:hAnsi="Times New Roman" w:cs="Times New Roman"/>
          <w:sz w:val="24"/>
          <w:szCs w:val="24"/>
          <w:rtl/>
          <w:lang w:val="it-IT" w:eastAsia="it-IT"/>
        </w:rPr>
      </w:pPr>
      <w:r w:rsidRPr="008016C2">
        <w:rPr>
          <w:rFonts w:ascii="Times New Roman" w:eastAsia="Times New Roman" w:hAnsi="Times New Roman" w:cs="Times New Roman"/>
          <w:sz w:val="24"/>
          <w:szCs w:val="24"/>
          <w:lang w:val="it-IT" w:eastAsia="it-IT"/>
        </w:rPr>
        <w:t>Certified in ISO 22000:2005 awareness &amp;Auditor /lead Auditor training course, HACCP “Hazard Analysis &amp; Critical Control Points, Basic biosafety and biosecurity Measures, Ethics deal with experimental animals and their uses in research, PCR Professional, Biotechnology &amp; Nanotechnology Course, Management Skills Development Program for Gov. Employees, Comprehensive Quality Management, Crises Management, Workload pressure &amp; control methods, Building &amp; Management of teamwork, and Mini MBA.</w:t>
      </w:r>
    </w:p>
    <w:p w:rsidR="008016C2" w:rsidRPr="008016C2" w:rsidRDefault="008016C2" w:rsidP="008016C2">
      <w:pPr>
        <w:spacing w:after="0" w:line="240" w:lineRule="auto"/>
        <w:jc w:val="both"/>
        <w:rPr>
          <w:rFonts w:ascii="Times New Roman" w:eastAsia="MS PGothic" w:hAnsi="Times New Roman" w:cs="Times New Roman"/>
          <w:b/>
          <w:color w:val="000000"/>
          <w:sz w:val="24"/>
          <w:szCs w:val="32"/>
          <w:lang w:val="it-IT" w:eastAsia="it-IT"/>
        </w:rPr>
      </w:pPr>
    </w:p>
    <w:p w:rsidR="008016C2" w:rsidRPr="008016C2" w:rsidRDefault="008016C2" w:rsidP="008016C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8016C2">
        <w:rPr>
          <w:rFonts w:ascii="Times New Roman" w:eastAsia="Times New Roman" w:hAnsi="Times New Roman" w:cs="Times New Roman"/>
          <w:b/>
          <w:sz w:val="24"/>
          <w:szCs w:val="24"/>
          <w:lang w:val="en-NZ" w:eastAsia="it-IT"/>
        </w:rPr>
        <w:t xml:space="preserve">Presenting author details </w:t>
      </w:r>
      <w:r w:rsidRPr="008016C2">
        <w:rPr>
          <w:rFonts w:ascii="Times New Roman" w:eastAsia="Times New Roman" w:hAnsi="Times New Roman" w:cs="Times New Roman"/>
          <w:b/>
          <w:sz w:val="24"/>
          <w:szCs w:val="24"/>
          <w:lang w:val="en-NZ" w:eastAsia="it-IT"/>
        </w:rPr>
        <w:br/>
      </w:r>
      <w:r w:rsidRPr="008016C2">
        <w:rPr>
          <w:rFonts w:ascii="Times New Roman" w:eastAsia="Times New Roman" w:hAnsi="Times New Roman" w:cs="Times New Roman"/>
          <w:sz w:val="24"/>
          <w:szCs w:val="24"/>
          <w:lang w:val="en-NZ" w:eastAsia="it-IT"/>
        </w:rPr>
        <w:t xml:space="preserve">Full name: </w:t>
      </w:r>
      <w:proofErr w:type="spellStart"/>
      <w:r w:rsidRPr="008016C2">
        <w:rPr>
          <w:rFonts w:ascii="Times New Roman" w:eastAsia="Times New Roman" w:hAnsi="Times New Roman" w:cs="Times New Roman"/>
          <w:sz w:val="24"/>
          <w:szCs w:val="24"/>
          <w:lang w:val="en-NZ" w:eastAsia="it-IT"/>
        </w:rPr>
        <w:t>Sherin</w:t>
      </w:r>
      <w:proofErr w:type="spellEnd"/>
      <w:r w:rsidRPr="008016C2">
        <w:rPr>
          <w:rFonts w:ascii="Times New Roman" w:eastAsia="Times New Roman" w:hAnsi="Times New Roman" w:cs="Times New Roman"/>
          <w:sz w:val="24"/>
          <w:szCs w:val="24"/>
          <w:lang w:val="en-NZ" w:eastAsia="it-IT"/>
        </w:rPr>
        <w:t xml:space="preserve">. M. </w:t>
      </w:r>
      <w:proofErr w:type="spellStart"/>
      <w:r w:rsidRPr="008016C2">
        <w:rPr>
          <w:rFonts w:ascii="Times New Roman" w:eastAsia="Times New Roman" w:hAnsi="Times New Roman" w:cs="Times New Roman"/>
          <w:sz w:val="24"/>
          <w:szCs w:val="24"/>
          <w:lang w:val="en-NZ" w:eastAsia="it-IT"/>
        </w:rPr>
        <w:t>Khodier</w:t>
      </w:r>
      <w:proofErr w:type="spellEnd"/>
      <w:r w:rsidRPr="008016C2">
        <w:rPr>
          <w:rFonts w:ascii="Times New Roman" w:eastAsia="Times New Roman" w:hAnsi="Times New Roman" w:cs="Times New Roman"/>
          <w:sz w:val="24"/>
          <w:szCs w:val="24"/>
          <w:lang w:val="en-NZ" w:eastAsia="it-IT"/>
        </w:rPr>
        <w:t xml:space="preserve"> </w:t>
      </w:r>
    </w:p>
    <w:p w:rsidR="008016C2" w:rsidRPr="008016C2" w:rsidRDefault="008016C2" w:rsidP="008016C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8016C2">
        <w:rPr>
          <w:rFonts w:ascii="Times New Roman" w:eastAsia="Times New Roman" w:hAnsi="Times New Roman" w:cs="Times New Roman"/>
          <w:sz w:val="24"/>
          <w:szCs w:val="24"/>
          <w:lang w:val="en-NZ" w:eastAsia="it-IT"/>
        </w:rPr>
        <w:t>Contact number: +2 01005228937</w:t>
      </w:r>
    </w:p>
    <w:p w:rsidR="008016C2" w:rsidRPr="008016C2" w:rsidRDefault="008016C2" w:rsidP="008016C2">
      <w:pPr>
        <w:autoSpaceDE w:val="0"/>
        <w:autoSpaceDN w:val="0"/>
        <w:adjustRightInd w:val="0"/>
        <w:spacing w:after="0" w:line="240" w:lineRule="auto"/>
        <w:rPr>
          <w:rFonts w:ascii="Times New Roman" w:eastAsia="Times New Roman" w:hAnsi="Times New Roman" w:cs="Times New Roman"/>
          <w:sz w:val="24"/>
          <w:szCs w:val="24"/>
          <w:rtl/>
          <w:lang w:val="en-NZ" w:eastAsia="it-IT"/>
        </w:rPr>
      </w:pPr>
      <w:r w:rsidRPr="008016C2">
        <w:rPr>
          <w:rFonts w:ascii="Times New Roman" w:eastAsia="Times New Roman" w:hAnsi="Times New Roman" w:cs="Times New Roman"/>
          <w:sz w:val="24"/>
          <w:szCs w:val="24"/>
          <w:lang w:val="en-NZ" w:eastAsia="it-IT"/>
        </w:rPr>
        <w:t xml:space="preserve">Linked In account:  </w:t>
      </w:r>
      <w:hyperlink r:id="rId6" w:history="1">
        <w:r w:rsidRPr="008016C2">
          <w:rPr>
            <w:rFonts w:ascii="Times New Roman" w:eastAsia="Times New Roman" w:hAnsi="Times New Roman" w:cs="Times New Roman"/>
            <w:color w:val="0000FF"/>
            <w:sz w:val="24"/>
            <w:szCs w:val="24"/>
            <w:u w:val="single"/>
            <w:lang w:val="en-NZ" w:eastAsia="it-IT"/>
          </w:rPr>
          <w:t>https://www.linkedin.com/in/sherin-khodier-ph-d-08055860</w:t>
        </w:r>
      </w:hyperlink>
    </w:p>
    <w:p w:rsidR="008016C2" w:rsidRPr="008016C2" w:rsidRDefault="008016C2" w:rsidP="008016C2">
      <w:pPr>
        <w:autoSpaceDE w:val="0"/>
        <w:autoSpaceDN w:val="0"/>
        <w:adjustRightInd w:val="0"/>
        <w:spacing w:after="0" w:line="240" w:lineRule="auto"/>
        <w:rPr>
          <w:rFonts w:ascii="Times New Roman" w:eastAsia="Times New Roman" w:hAnsi="Times New Roman" w:cs="Times New Roman"/>
          <w:sz w:val="24"/>
          <w:szCs w:val="24"/>
          <w:lang w:eastAsia="it-IT"/>
        </w:rPr>
      </w:pPr>
      <w:r w:rsidRPr="008016C2">
        <w:rPr>
          <w:rFonts w:ascii="Times New Roman" w:eastAsia="Times New Roman" w:hAnsi="Times New Roman" w:cs="Times New Roman"/>
          <w:sz w:val="24"/>
          <w:szCs w:val="24"/>
          <w:lang w:val="en-NZ" w:eastAsia="it-IT"/>
        </w:rPr>
        <w:t xml:space="preserve">Category: </w:t>
      </w:r>
      <w:proofErr w:type="gramStart"/>
      <w:r w:rsidRPr="008016C2">
        <w:rPr>
          <w:rFonts w:ascii="Times New Roman" w:eastAsia="Times New Roman" w:hAnsi="Times New Roman" w:cs="Times New Roman"/>
          <w:sz w:val="24"/>
          <w:szCs w:val="24"/>
          <w:lang w:val="en-NZ" w:eastAsia="it-IT"/>
        </w:rPr>
        <w:t>( Poster</w:t>
      </w:r>
      <w:proofErr w:type="gramEnd"/>
      <w:r w:rsidRPr="008016C2">
        <w:rPr>
          <w:rFonts w:ascii="Times New Roman" w:eastAsia="Times New Roman" w:hAnsi="Times New Roman" w:cs="Times New Roman"/>
          <w:sz w:val="24"/>
          <w:szCs w:val="24"/>
          <w:lang w:val="en-NZ" w:eastAsia="it-IT"/>
        </w:rPr>
        <w:t>)</w:t>
      </w:r>
      <w:r w:rsidRPr="008016C2">
        <w:rPr>
          <w:rFonts w:ascii="Times New Roman" w:eastAsia="Times New Roman" w:hAnsi="Times New Roman" w:cs="Times New Roman"/>
          <w:sz w:val="24"/>
          <w:szCs w:val="24"/>
          <w:lang w:val="en-NZ" w:eastAsia="it-IT"/>
        </w:rPr>
        <w:br/>
      </w:r>
      <w:r w:rsidRPr="008016C2">
        <w:rPr>
          <w:rFonts w:ascii="Times New Roman" w:eastAsia="Times New Roman" w:hAnsi="Times New Roman" w:cs="Times New Roman"/>
          <w:sz w:val="24"/>
          <w:szCs w:val="24"/>
          <w:lang w:eastAsia="it-IT"/>
        </w:rPr>
        <w:t>E-mail: sheryjo@yahoo.com</w:t>
      </w:r>
    </w:p>
    <w:p w:rsidR="008016C2" w:rsidRPr="008016C2" w:rsidRDefault="008016C2" w:rsidP="008016C2">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8016C2" w:rsidRPr="008016C2" w:rsidRDefault="008016C2" w:rsidP="008016C2">
      <w:pPr>
        <w:spacing w:after="0" w:line="240" w:lineRule="auto"/>
        <w:jc w:val="both"/>
        <w:rPr>
          <w:rFonts w:ascii="Times New Roman" w:eastAsia="Times New Roman" w:hAnsi="Times New Roman" w:cs="Times New Roman"/>
          <w:sz w:val="24"/>
          <w:szCs w:val="24"/>
          <w:lang w:val="en-NZ" w:eastAsia="it-IT"/>
        </w:rPr>
      </w:pPr>
    </w:p>
    <w:p w:rsidR="008016C2" w:rsidRPr="008016C2" w:rsidRDefault="008016C2" w:rsidP="004B0C8A">
      <w:pPr>
        <w:rPr>
          <w:rFonts w:asciiTheme="majorBidi" w:hAnsiTheme="majorBidi" w:cstheme="majorBidi"/>
          <w:sz w:val="24"/>
          <w:szCs w:val="24"/>
          <w:lang w:val="en-NZ"/>
        </w:rPr>
      </w:pPr>
    </w:p>
    <w:sectPr w:rsidR="008016C2" w:rsidRPr="008016C2" w:rsidSect="00B02FB2">
      <w:pgSz w:w="12240" w:h="15840"/>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FA2"/>
    <w:rsid w:val="000C2E84"/>
    <w:rsid w:val="001145FE"/>
    <w:rsid w:val="002341ED"/>
    <w:rsid w:val="00305805"/>
    <w:rsid w:val="00476838"/>
    <w:rsid w:val="004A5E7E"/>
    <w:rsid w:val="004B0C8A"/>
    <w:rsid w:val="008016C2"/>
    <w:rsid w:val="008A3FA2"/>
    <w:rsid w:val="00915F7B"/>
    <w:rsid w:val="009D311C"/>
    <w:rsid w:val="00B02FB2"/>
    <w:rsid w:val="00B91C66"/>
    <w:rsid w:val="00C5736A"/>
    <w:rsid w:val="00D7040F"/>
    <w:rsid w:val="00DC4CA7"/>
    <w:rsid w:val="00DD2B4F"/>
    <w:rsid w:val="00F21EC4"/>
    <w:rsid w:val="00FB14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sherin-khodier-ph-d-0805586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dc:creator>
  <cp:lastModifiedBy>AIT</cp:lastModifiedBy>
  <cp:revision>11</cp:revision>
  <dcterms:created xsi:type="dcterms:W3CDTF">2019-12-14T10:52:00Z</dcterms:created>
  <dcterms:modified xsi:type="dcterms:W3CDTF">2019-12-14T14:16:00Z</dcterms:modified>
</cp:coreProperties>
</file>