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4913" w:rsidRPr="00C34913" w:rsidRDefault="00C34913" w:rsidP="00C34913">
      <w:pPr>
        <w:jc w:val="center"/>
        <w:rPr>
          <w:b/>
          <w:bCs/>
          <w:sz w:val="32"/>
          <w:szCs w:val="32"/>
        </w:rPr>
      </w:pPr>
      <w:r w:rsidRPr="00C34913">
        <w:rPr>
          <w:b/>
          <w:bCs/>
          <w:sz w:val="32"/>
          <w:szCs w:val="32"/>
        </w:rPr>
        <w:t>Development of a new non-dairy probiotic drink based rice hull</w:t>
      </w:r>
    </w:p>
    <w:p w:rsidR="00C34913" w:rsidRDefault="00C34913" w:rsidP="00C34913">
      <w:pPr>
        <w:jc w:val="center"/>
        <w:rPr>
          <w:b/>
          <w:bCs/>
        </w:rPr>
      </w:pPr>
      <w:r>
        <w:rPr>
          <w:b/>
          <w:bCs/>
        </w:rPr>
        <w:t>Nika Jafar Nia</w:t>
      </w:r>
    </w:p>
    <w:p w:rsidR="00C34913" w:rsidRDefault="00C34913" w:rsidP="00C34913">
      <w:pPr>
        <w:jc w:val="center"/>
        <w:rPr>
          <w:b/>
          <w:bCs/>
        </w:rPr>
      </w:pPr>
      <w:r>
        <w:t>Linger company, Iran</w:t>
      </w:r>
    </w:p>
    <w:p w:rsidR="00C34913" w:rsidRPr="00C34913" w:rsidRDefault="00C34913">
      <w:pPr>
        <w:rPr>
          <w:b/>
          <w:bCs/>
        </w:rPr>
      </w:pPr>
      <w:r w:rsidRPr="00C34913">
        <w:rPr>
          <w:b/>
          <w:bCs/>
        </w:rPr>
        <w:t>Abstract</w:t>
      </w:r>
    </w:p>
    <w:p w:rsidR="00C34913" w:rsidRDefault="00C34913" w:rsidP="00277A35">
      <w:pPr>
        <w:jc w:val="both"/>
      </w:pPr>
      <w:r>
        <w:t xml:space="preserve">This paper aims to develop a non-dairy probiotic drink using rice hull. Firstly, the best starter culture concentration was determined in term of cell viability and found that at starter culture concentration of 5 %, the viable cell counts were above the needed for probiotic products. The developed probiotic drink (PD) had, on average, 81%, moisture, 3.4% protein, and 0.26% fat. Additionally, the β-glucan content of PD was found to be 0.69 %. Thiamin and niacin contents of the sample were 9.1 ± 0.3 μg/mL and 13.69 ± 0.3 μg/mL, respectively. The results of sensory analysis demonstrated that the score for taste, texture, flavor and overall acceptability were more than 7, which is desirable for the marketability of PD. Hence, the developed non-dairy drink based rice hull can be introduced as a promising and nutritive product from cereal. The color property of the drink was also analyzed. The values of color parameters including L*, a*, and b* were 68.87, 1.02 and 17.23, respectively. The shelf-life of SD was evaluated in terms of pH and titrable acidity, viable cells, β-glucan content and amounts of thiamin and niacin. The results indicated that all the tested parameters remained unchanged or slightly changed after storage period. </w:t>
      </w:r>
    </w:p>
    <w:p w:rsidR="00524811" w:rsidRDefault="00C34913">
      <w:r w:rsidRPr="00C34913">
        <w:rPr>
          <w:b/>
          <w:bCs/>
        </w:rPr>
        <w:t>Keywords:</w:t>
      </w:r>
      <w:r>
        <w:t xml:space="preserve"> Chemical analysis; Color property; Non-dairy drink; Rice hull; Antioxidant activity</w:t>
      </w:r>
    </w:p>
    <w:sectPr w:rsidR="00524811" w:rsidSect="00D53C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578D" w:rsidRDefault="0036578D" w:rsidP="00C34913">
      <w:pPr>
        <w:spacing w:after="0" w:line="240" w:lineRule="auto"/>
      </w:pPr>
      <w:r>
        <w:separator/>
      </w:r>
    </w:p>
  </w:endnote>
  <w:endnote w:type="continuationSeparator" w:id="0">
    <w:p w:rsidR="0036578D" w:rsidRDefault="0036578D" w:rsidP="00C349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578D" w:rsidRDefault="0036578D" w:rsidP="00C34913">
      <w:pPr>
        <w:spacing w:after="0" w:line="240" w:lineRule="auto"/>
      </w:pPr>
      <w:r>
        <w:separator/>
      </w:r>
    </w:p>
  </w:footnote>
  <w:footnote w:type="continuationSeparator" w:id="0">
    <w:p w:rsidR="0036578D" w:rsidRDefault="0036578D" w:rsidP="00C3491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C34913"/>
    <w:rsid w:val="00277A35"/>
    <w:rsid w:val="0036578D"/>
    <w:rsid w:val="00586943"/>
    <w:rsid w:val="00C34913"/>
    <w:rsid w:val="00D53CD6"/>
    <w:rsid w:val="00DB309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C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3491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34913"/>
  </w:style>
  <w:style w:type="paragraph" w:styleId="Footer">
    <w:name w:val="footer"/>
    <w:basedOn w:val="Normal"/>
    <w:link w:val="FooterChar"/>
    <w:uiPriority w:val="99"/>
    <w:semiHidden/>
    <w:unhideWhenUsed/>
    <w:rsid w:val="00C3491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3491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216</Words>
  <Characters>1235</Characters>
  <Application>Microsoft Office Word</Application>
  <DocSecurity>0</DocSecurity>
  <Lines>10</Lines>
  <Paragraphs>2</Paragraphs>
  <ScaleCrop>false</ScaleCrop>
  <Company/>
  <LinksUpToDate>false</LinksUpToDate>
  <CharactersWithSpaces>1449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FM</dc:creator>
  <cp:lastModifiedBy>FM</cp:lastModifiedBy>
  <cp:revision>2</cp:revision>
  <dcterms:created xsi:type="dcterms:W3CDTF">2019-05-20T08:19:00Z</dcterms:created>
  <dcterms:modified xsi:type="dcterms:W3CDTF">2019-05-20T08:21:00Z</dcterms:modified>
</cp:coreProperties>
</file>